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7B1" w:rsidRDefault="002317B1">
      <w:pPr>
        <w:pStyle w:val="1"/>
        <w:jc w:val="center"/>
        <w:rPr>
          <w:rFonts w:ascii="黑体" w:eastAsia="黑体" w:hAnsi="黑体"/>
          <w:sz w:val="36"/>
          <w:szCs w:val="36"/>
        </w:rPr>
      </w:pPr>
      <w:r>
        <w:rPr>
          <w:rFonts w:ascii="黑体" w:eastAsia="黑体" w:hAnsi="黑体"/>
          <w:sz w:val="36"/>
          <w:szCs w:val="36"/>
        </w:rPr>
        <w:t>《数字信号处理》教学大纲</w:t>
      </w:r>
    </w:p>
    <w:p w:rsidR="002317B1" w:rsidRDefault="002317B1">
      <w:pPr>
        <w:spacing w:after="156" w:line="360" w:lineRule="exact"/>
        <w:rPr>
          <w:rFonts w:ascii="Times New Roman" w:hAnsi="宋体"/>
          <w:b/>
          <w:color w:val="000000"/>
          <w:szCs w:val="21"/>
        </w:rPr>
      </w:pPr>
      <w:r>
        <w:rPr>
          <w:rFonts w:ascii="Times New Roman" w:eastAsia="宋体" w:hAnsi="宋体"/>
          <w:b/>
          <w:color w:val="000000"/>
          <w:sz w:val="24"/>
          <w:szCs w:val="24"/>
        </w:rPr>
        <w:t>一、课程概述</w:t>
      </w:r>
    </w:p>
    <w:tbl>
      <w:tblPr>
        <w:tblW w:w="8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7"/>
        <w:gridCol w:w="2899"/>
        <w:gridCol w:w="1235"/>
        <w:gridCol w:w="3085"/>
      </w:tblGrid>
      <w:tr w:rsidR="002317B1">
        <w:trPr>
          <w:trHeight w:val="478"/>
          <w:jc w:val="center"/>
        </w:trPr>
        <w:tc>
          <w:tcPr>
            <w:tcW w:w="1267"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eastAsia="微软雅黑" w:hAnsi="微软雅黑"/>
                <w:b/>
                <w:szCs w:val="21"/>
              </w:rPr>
            </w:pPr>
            <w:r>
              <w:rPr>
                <w:rFonts w:ascii="Times New Roman" w:eastAsia="微软雅黑" w:hAnsi="微软雅黑"/>
                <w:b/>
                <w:szCs w:val="21"/>
              </w:rPr>
              <w:t>课程名称</w:t>
            </w:r>
          </w:p>
        </w:tc>
        <w:tc>
          <w:tcPr>
            <w:tcW w:w="289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Cs w:val="21"/>
              </w:rPr>
            </w:pPr>
            <w:r>
              <w:rPr>
                <w:rFonts w:ascii="Times New Roman" w:eastAsia="宋体" w:hAnsi="宋体"/>
                <w:color w:val="000000"/>
                <w:szCs w:val="21"/>
              </w:rPr>
              <w:t>数字信号处理</w:t>
            </w:r>
          </w:p>
        </w:tc>
        <w:tc>
          <w:tcPr>
            <w:tcW w:w="123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eastAsia="微软雅黑" w:hAnsi="微软雅黑"/>
                <w:b/>
                <w:szCs w:val="21"/>
              </w:rPr>
            </w:pPr>
            <w:r>
              <w:rPr>
                <w:rFonts w:ascii="Times New Roman" w:eastAsia="微软雅黑" w:hAnsi="微软雅黑"/>
                <w:b/>
                <w:szCs w:val="21"/>
              </w:rPr>
              <w:t>英文名称</w:t>
            </w:r>
          </w:p>
        </w:tc>
        <w:tc>
          <w:tcPr>
            <w:tcW w:w="308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Cs w:val="21"/>
              </w:rPr>
            </w:pPr>
            <w:r>
              <w:rPr>
                <w:rFonts w:ascii="Times New Roman" w:eastAsia="宋体" w:hAnsi="宋体"/>
                <w:color w:val="000000"/>
                <w:szCs w:val="21"/>
              </w:rPr>
              <w:t>Digital Signal Processing</w:t>
            </w:r>
          </w:p>
        </w:tc>
      </w:tr>
      <w:tr w:rsidR="002317B1">
        <w:trPr>
          <w:trHeight w:val="511"/>
          <w:jc w:val="center"/>
        </w:trPr>
        <w:tc>
          <w:tcPr>
            <w:tcW w:w="1267"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eastAsia="微软雅黑" w:hAnsi="微软雅黑"/>
                <w:b/>
                <w:szCs w:val="21"/>
              </w:rPr>
            </w:pPr>
            <w:r>
              <w:rPr>
                <w:rFonts w:ascii="Times New Roman" w:eastAsia="微软雅黑" w:hAnsi="微软雅黑"/>
                <w:b/>
                <w:szCs w:val="21"/>
              </w:rPr>
              <w:t>课程性质</w:t>
            </w:r>
          </w:p>
        </w:tc>
        <w:tc>
          <w:tcPr>
            <w:tcW w:w="289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Cs w:val="21"/>
              </w:rPr>
            </w:pPr>
            <w:r>
              <w:rPr>
                <w:rFonts w:ascii="Times New Roman" w:eastAsia="宋体" w:hAnsi="宋体"/>
                <w:szCs w:val="21"/>
              </w:rPr>
              <w:t>专业必修课</w:t>
            </w:r>
          </w:p>
        </w:tc>
        <w:tc>
          <w:tcPr>
            <w:tcW w:w="123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eastAsia="微软雅黑" w:hAnsi="微软雅黑"/>
                <w:b/>
                <w:szCs w:val="21"/>
              </w:rPr>
            </w:pPr>
            <w:r>
              <w:rPr>
                <w:rFonts w:ascii="Times New Roman" w:eastAsia="微软雅黑" w:hAnsi="微软雅黑"/>
                <w:b/>
                <w:szCs w:val="21"/>
              </w:rPr>
              <w:t>课程代码</w:t>
            </w:r>
          </w:p>
        </w:tc>
        <w:tc>
          <w:tcPr>
            <w:tcW w:w="308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Cs w:val="21"/>
              </w:rPr>
            </w:pPr>
            <w:r>
              <w:rPr>
                <w:rFonts w:ascii="Times New Roman" w:eastAsia="Times New Roman" w:hAnsi="Times New Roman"/>
                <w:sz w:val="18"/>
                <w:szCs w:val="18"/>
              </w:rPr>
              <w:t>22122018</w:t>
            </w:r>
          </w:p>
        </w:tc>
      </w:tr>
      <w:tr w:rsidR="002317B1">
        <w:trPr>
          <w:trHeight w:val="511"/>
          <w:jc w:val="center"/>
        </w:trPr>
        <w:tc>
          <w:tcPr>
            <w:tcW w:w="1267"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eastAsia="微软雅黑" w:hAnsi="微软雅黑"/>
                <w:b/>
                <w:szCs w:val="21"/>
              </w:rPr>
            </w:pPr>
            <w:r>
              <w:rPr>
                <w:rFonts w:ascii="Times New Roman" w:eastAsia="微软雅黑" w:hAnsi="微软雅黑"/>
                <w:b/>
                <w:szCs w:val="21"/>
              </w:rPr>
              <w:t>总学时</w:t>
            </w:r>
          </w:p>
        </w:tc>
        <w:tc>
          <w:tcPr>
            <w:tcW w:w="289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Cs w:val="21"/>
              </w:rPr>
            </w:pPr>
            <w:r>
              <w:rPr>
                <w:rFonts w:ascii="Times New Roman" w:eastAsia="宋体" w:hAnsi="宋体"/>
                <w:szCs w:val="21"/>
              </w:rPr>
              <w:t>40</w:t>
            </w:r>
            <w:r>
              <w:rPr>
                <w:rFonts w:ascii="Times New Roman" w:eastAsia="宋体" w:hAnsi="宋体"/>
                <w:szCs w:val="21"/>
              </w:rPr>
              <w:t>学时</w:t>
            </w:r>
          </w:p>
          <w:p w:rsidR="002317B1" w:rsidRDefault="002317B1">
            <w:pPr>
              <w:snapToGrid w:val="0"/>
              <w:jc w:val="center"/>
              <w:rPr>
                <w:rFonts w:ascii="Times New Roman" w:hAnsi="宋体"/>
                <w:szCs w:val="21"/>
              </w:rPr>
            </w:pPr>
            <w:r>
              <w:rPr>
                <w:rFonts w:ascii="Times New Roman" w:eastAsia="宋体" w:hAnsi="宋体"/>
                <w:szCs w:val="21"/>
              </w:rPr>
              <w:t>理论</w:t>
            </w:r>
            <w:r>
              <w:rPr>
                <w:rFonts w:ascii="Times New Roman" w:eastAsia="宋体" w:hAnsi="宋体"/>
                <w:szCs w:val="21"/>
              </w:rPr>
              <w:t>32</w:t>
            </w:r>
            <w:r>
              <w:rPr>
                <w:rFonts w:ascii="Times New Roman" w:eastAsia="宋体" w:hAnsi="宋体"/>
                <w:szCs w:val="21"/>
              </w:rPr>
              <w:t>学时</w:t>
            </w:r>
            <w:r>
              <w:rPr>
                <w:rFonts w:ascii="Times New Roman" w:eastAsia="宋体" w:hAnsi="宋体"/>
                <w:szCs w:val="21"/>
              </w:rPr>
              <w:t>+</w:t>
            </w:r>
            <w:r>
              <w:rPr>
                <w:rFonts w:ascii="Times New Roman" w:eastAsia="宋体" w:hAnsi="宋体"/>
                <w:szCs w:val="21"/>
              </w:rPr>
              <w:t>实验</w:t>
            </w:r>
            <w:r>
              <w:rPr>
                <w:rFonts w:ascii="Times New Roman" w:eastAsia="宋体" w:hAnsi="宋体"/>
                <w:szCs w:val="21"/>
              </w:rPr>
              <w:t>8</w:t>
            </w:r>
            <w:r>
              <w:rPr>
                <w:rFonts w:ascii="Times New Roman" w:eastAsia="宋体" w:hAnsi="宋体"/>
                <w:szCs w:val="21"/>
              </w:rPr>
              <w:t>学时</w:t>
            </w:r>
          </w:p>
        </w:tc>
        <w:tc>
          <w:tcPr>
            <w:tcW w:w="123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eastAsia="微软雅黑" w:hAnsi="微软雅黑"/>
                <w:b/>
                <w:szCs w:val="21"/>
              </w:rPr>
            </w:pPr>
            <w:r>
              <w:rPr>
                <w:rFonts w:ascii="Times New Roman" w:eastAsia="微软雅黑" w:hAnsi="微软雅黑"/>
                <w:b/>
                <w:szCs w:val="21"/>
              </w:rPr>
              <w:t>学分</w:t>
            </w:r>
          </w:p>
        </w:tc>
        <w:tc>
          <w:tcPr>
            <w:tcW w:w="308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Cs w:val="21"/>
              </w:rPr>
            </w:pPr>
            <w:r>
              <w:rPr>
                <w:rFonts w:ascii="Times New Roman" w:eastAsia="宋体" w:hAnsi="宋体"/>
                <w:szCs w:val="21"/>
              </w:rPr>
              <w:t>2</w:t>
            </w:r>
          </w:p>
        </w:tc>
      </w:tr>
      <w:tr w:rsidR="002317B1">
        <w:trPr>
          <w:trHeight w:val="472"/>
          <w:jc w:val="center"/>
        </w:trPr>
        <w:tc>
          <w:tcPr>
            <w:tcW w:w="1267"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eastAsia="微软雅黑" w:hAnsi="微软雅黑"/>
                <w:b/>
                <w:szCs w:val="21"/>
              </w:rPr>
            </w:pPr>
            <w:r>
              <w:rPr>
                <w:rFonts w:ascii="Times New Roman" w:eastAsia="微软雅黑" w:hAnsi="微软雅黑"/>
                <w:b/>
                <w:szCs w:val="21"/>
              </w:rPr>
              <w:t>开课学期</w:t>
            </w:r>
          </w:p>
        </w:tc>
        <w:tc>
          <w:tcPr>
            <w:tcW w:w="289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Cs w:val="21"/>
              </w:rPr>
            </w:pPr>
            <w:r>
              <w:rPr>
                <w:rFonts w:ascii="Times New Roman" w:eastAsia="宋体" w:hAnsi="宋体"/>
                <w:szCs w:val="21"/>
              </w:rPr>
              <w:t>第六学期</w:t>
            </w:r>
          </w:p>
        </w:tc>
        <w:tc>
          <w:tcPr>
            <w:tcW w:w="123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eastAsia="微软雅黑" w:hAnsi="微软雅黑"/>
                <w:b/>
                <w:szCs w:val="21"/>
              </w:rPr>
            </w:pPr>
            <w:r>
              <w:rPr>
                <w:rFonts w:ascii="Times New Roman" w:eastAsia="微软雅黑" w:hAnsi="微软雅黑"/>
                <w:b/>
                <w:szCs w:val="21"/>
              </w:rPr>
              <w:t>先修课程</w:t>
            </w:r>
          </w:p>
        </w:tc>
        <w:tc>
          <w:tcPr>
            <w:tcW w:w="308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Cs w:val="21"/>
              </w:rPr>
            </w:pPr>
            <w:r>
              <w:rPr>
                <w:rFonts w:ascii="Times New Roman" w:eastAsia="宋体" w:hAnsi="宋体"/>
                <w:color w:val="000000"/>
                <w:szCs w:val="21"/>
              </w:rPr>
              <w:t>电路原理、信号与系统</w:t>
            </w:r>
          </w:p>
        </w:tc>
      </w:tr>
      <w:tr w:rsidR="002317B1">
        <w:trPr>
          <w:trHeight w:val="507"/>
          <w:jc w:val="center"/>
        </w:trPr>
        <w:tc>
          <w:tcPr>
            <w:tcW w:w="1267"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eastAsia="微软雅黑" w:hAnsi="微软雅黑"/>
                <w:b/>
                <w:szCs w:val="21"/>
              </w:rPr>
            </w:pPr>
            <w:r>
              <w:rPr>
                <w:rFonts w:ascii="Times New Roman" w:eastAsia="微软雅黑" w:hAnsi="微软雅黑"/>
                <w:b/>
                <w:szCs w:val="21"/>
              </w:rPr>
              <w:t>适用专业</w:t>
            </w:r>
          </w:p>
        </w:tc>
        <w:tc>
          <w:tcPr>
            <w:tcW w:w="289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Cs w:val="21"/>
              </w:rPr>
            </w:pPr>
            <w:r>
              <w:rPr>
                <w:rFonts w:ascii="Times New Roman" w:eastAsia="宋体" w:hAnsi="宋体"/>
                <w:szCs w:val="21"/>
              </w:rPr>
              <w:t>通信工程</w:t>
            </w:r>
          </w:p>
        </w:tc>
        <w:tc>
          <w:tcPr>
            <w:tcW w:w="123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eastAsia="微软雅黑" w:hAnsi="微软雅黑"/>
                <w:b/>
                <w:szCs w:val="21"/>
              </w:rPr>
            </w:pPr>
            <w:r>
              <w:rPr>
                <w:rFonts w:ascii="Times New Roman" w:eastAsia="微软雅黑" w:hAnsi="微软雅黑"/>
                <w:b/>
                <w:szCs w:val="21"/>
              </w:rPr>
              <w:t>开课单位</w:t>
            </w:r>
          </w:p>
        </w:tc>
        <w:tc>
          <w:tcPr>
            <w:tcW w:w="308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Cs w:val="21"/>
              </w:rPr>
            </w:pPr>
            <w:r>
              <w:rPr>
                <w:rFonts w:ascii="Times New Roman" w:eastAsia="宋体" w:hAnsi="宋体"/>
                <w:color w:val="000000"/>
                <w:szCs w:val="21"/>
              </w:rPr>
              <w:t>计算机与电气工程学院</w:t>
            </w:r>
          </w:p>
        </w:tc>
      </w:tr>
    </w:tbl>
    <w:p w:rsidR="002317B1" w:rsidRDefault="002317B1">
      <w:pPr>
        <w:spacing w:before="156" w:after="156" w:line="360" w:lineRule="exact"/>
        <w:rPr>
          <w:rFonts w:ascii="Times New Roman" w:hAnsi="宋体"/>
          <w:b/>
          <w:color w:val="000000"/>
          <w:sz w:val="24"/>
          <w:szCs w:val="24"/>
        </w:rPr>
      </w:pPr>
      <w:r>
        <w:rPr>
          <w:rFonts w:ascii="Times New Roman" w:eastAsia="宋体" w:hAnsi="宋体"/>
          <w:b/>
          <w:color w:val="000000"/>
          <w:sz w:val="24"/>
          <w:szCs w:val="24"/>
        </w:rPr>
        <w:t>二、课程简介</w:t>
      </w:r>
    </w:p>
    <w:p w:rsidR="002317B1" w:rsidRDefault="002317B1">
      <w:pPr>
        <w:spacing w:line="360" w:lineRule="exact"/>
        <w:ind w:firstLine="420"/>
        <w:rPr>
          <w:rFonts w:ascii="宋体" w:hAnsi="宋体"/>
          <w:sz w:val="24"/>
          <w:szCs w:val="24"/>
        </w:rPr>
      </w:pPr>
      <w:r>
        <w:rPr>
          <w:rFonts w:ascii="Calibri" w:eastAsia="宋体" w:hAnsi="宋体"/>
          <w:color w:val="000000"/>
          <w:szCs w:val="21"/>
        </w:rPr>
        <w:t>《数字信号处理》是</w:t>
      </w:r>
      <w:r>
        <w:rPr>
          <w:rFonts w:ascii="Calibri" w:eastAsia="宋体" w:hAnsi="宋体"/>
          <w:szCs w:val="21"/>
        </w:rPr>
        <w:t>通信工程的核心专业课之一，该课程主要讲述了数字信号及系统的分析方法。它理论性比较强，数学知识多，需要信号与系统的基础。通过学习</w:t>
      </w:r>
      <w:r>
        <w:rPr>
          <w:rFonts w:ascii="Times New Roman" w:eastAsia="Times New Roman" w:hAnsi="Times New Roman"/>
          <w:color w:val="000000"/>
          <w:szCs w:val="21"/>
        </w:rPr>
        <w:t>使学生掌握离散时间信号与系统的基本概念及其分析的基本工具和方法、离散傅立叶变换算法及其性质、掌握时域和频域采样定理、熟悉快速傅里叶变换的算法实现及其应用、熟悉数字滤波器的基本结构、IIR和FIR数字滤波器的常用设计方法。</w:t>
      </w:r>
      <w:r>
        <w:rPr>
          <w:rFonts w:ascii="Times New Roman" w:eastAsia="Times New Roman" w:hAnsi="Times New Roman"/>
          <w:szCs w:val="21"/>
        </w:rPr>
        <w:t>培养学生能够从数学概念、物理概念及工程概念去分析问题和解决问题。</w:t>
      </w:r>
    </w:p>
    <w:p w:rsidR="002317B1" w:rsidRDefault="002317B1">
      <w:pPr>
        <w:spacing w:before="156" w:after="156" w:line="360" w:lineRule="exact"/>
        <w:rPr>
          <w:rFonts w:ascii="Times New Roman" w:hAnsi="宋体"/>
          <w:b/>
          <w:color w:val="000000"/>
          <w:sz w:val="24"/>
          <w:szCs w:val="24"/>
        </w:rPr>
      </w:pPr>
      <w:r>
        <w:rPr>
          <w:rFonts w:ascii="Times New Roman" w:eastAsia="宋体" w:hAnsi="宋体"/>
          <w:b/>
          <w:color w:val="000000"/>
          <w:sz w:val="24"/>
          <w:szCs w:val="24"/>
        </w:rPr>
        <w:t>三、课程目标</w:t>
      </w:r>
    </w:p>
    <w:p w:rsidR="002317B1" w:rsidRDefault="002317B1">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1</w:t>
      </w:r>
      <w:r>
        <w:rPr>
          <w:rFonts w:ascii="Times New Roman" w:eastAsia="宋体" w:hAnsi="宋体"/>
          <w:b/>
          <w:szCs w:val="21"/>
        </w:rPr>
        <w:t>：（应用工程知识）</w:t>
      </w:r>
      <w:r>
        <w:rPr>
          <w:rFonts w:ascii="Times New Roman" w:eastAsia="宋体" w:hAnsi="宋体"/>
          <w:szCs w:val="21"/>
        </w:rPr>
        <w:t>能运用数字信号处理的基本理论，理解离散系统分析的本质，且能从已有的相关知识体系中寻求解题的方法或途径，较好地解决问题。（</w:t>
      </w:r>
      <w:r>
        <w:rPr>
          <w:rFonts w:ascii="Times New Roman" w:eastAsia="宋体" w:hAnsi="宋体"/>
          <w:b/>
          <w:szCs w:val="21"/>
        </w:rPr>
        <w:t>支撑毕业目标</w:t>
      </w:r>
      <w:r>
        <w:rPr>
          <w:rFonts w:ascii="Times New Roman" w:eastAsia="宋体" w:hAnsi="宋体"/>
          <w:b/>
          <w:szCs w:val="21"/>
        </w:rPr>
        <w:t>1.4</w:t>
      </w:r>
      <w:r>
        <w:rPr>
          <w:rFonts w:ascii="Times New Roman" w:eastAsia="宋体" w:hAnsi="宋体"/>
          <w:szCs w:val="21"/>
        </w:rPr>
        <w:t>）</w:t>
      </w:r>
    </w:p>
    <w:p w:rsidR="002317B1" w:rsidRDefault="002317B1">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2</w:t>
      </w:r>
      <w:r>
        <w:rPr>
          <w:rFonts w:ascii="Times New Roman" w:eastAsia="宋体" w:hAnsi="宋体"/>
          <w:b/>
          <w:szCs w:val="21"/>
        </w:rPr>
        <w:t>：（研究工程问题）</w:t>
      </w:r>
      <w:r>
        <w:rPr>
          <w:rFonts w:ascii="Times New Roman" w:eastAsia="宋体" w:hAnsi="宋体"/>
          <w:szCs w:val="21"/>
        </w:rPr>
        <w:t>能运用</w:t>
      </w:r>
      <w:r>
        <w:rPr>
          <w:rFonts w:ascii="Times New Roman" w:eastAsia="Times New Roman" w:hAnsi="Times New Roman"/>
          <w:color w:val="000000"/>
          <w:szCs w:val="21"/>
        </w:rPr>
        <w:t>傅里叶变换</w:t>
      </w:r>
      <w:r>
        <w:rPr>
          <w:rFonts w:ascii="Times New Roman" w:eastAsia="宋体" w:hAnsi="宋体"/>
          <w:color w:val="000000"/>
          <w:szCs w:val="21"/>
        </w:rPr>
        <w:t>法对数据进行分析，能对各变换之间的关系进行研究总结，并能运用相关软件对频域采样数据，滤波器设计的响应数据进行分析，数字滤波器的性能进行分析。</w:t>
      </w:r>
      <w:r>
        <w:rPr>
          <w:rFonts w:ascii="Times New Roman" w:eastAsia="宋体" w:hAnsi="宋体"/>
          <w:szCs w:val="21"/>
        </w:rPr>
        <w:t>（</w:t>
      </w:r>
      <w:r>
        <w:rPr>
          <w:rFonts w:ascii="Times New Roman" w:eastAsia="宋体" w:hAnsi="宋体"/>
          <w:b/>
          <w:szCs w:val="21"/>
        </w:rPr>
        <w:t>支撑毕业目标</w:t>
      </w:r>
      <w:r>
        <w:rPr>
          <w:rFonts w:ascii="Times New Roman" w:eastAsia="宋体" w:hAnsi="宋体"/>
          <w:b/>
          <w:szCs w:val="21"/>
        </w:rPr>
        <w:t>4.4</w:t>
      </w:r>
      <w:r>
        <w:rPr>
          <w:rFonts w:ascii="Times New Roman" w:eastAsia="宋体" w:hAnsi="宋体"/>
          <w:szCs w:val="21"/>
        </w:rPr>
        <w:t>）</w:t>
      </w:r>
    </w:p>
    <w:p w:rsidR="002317B1" w:rsidRDefault="002317B1">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3</w:t>
      </w:r>
      <w:r>
        <w:rPr>
          <w:rFonts w:ascii="Times New Roman" w:eastAsia="宋体" w:hAnsi="宋体"/>
          <w:b/>
          <w:szCs w:val="21"/>
        </w:rPr>
        <w:t>：（运用现代工具）</w:t>
      </w:r>
      <w:r>
        <w:rPr>
          <w:rFonts w:ascii="Times New Roman" w:eastAsia="宋体" w:hAnsi="宋体"/>
          <w:szCs w:val="21"/>
        </w:rPr>
        <w:t>能根据信号时域和频域的特点，针对具体系统得知其在时域和频域里的响应特征，选用合适的工具求解并分析系统的特性，对系统做出相应的调整改造。（</w:t>
      </w:r>
      <w:r>
        <w:rPr>
          <w:rFonts w:ascii="Times New Roman" w:eastAsia="宋体" w:hAnsi="宋体"/>
          <w:b/>
          <w:szCs w:val="21"/>
        </w:rPr>
        <w:t>支撑毕业目标</w:t>
      </w:r>
      <w:r>
        <w:rPr>
          <w:rFonts w:ascii="Times New Roman" w:eastAsia="宋体" w:hAnsi="宋体"/>
          <w:b/>
          <w:szCs w:val="21"/>
        </w:rPr>
        <w:t>5.3</w:t>
      </w:r>
      <w:r>
        <w:rPr>
          <w:rFonts w:ascii="Times New Roman" w:eastAsia="宋体" w:hAnsi="宋体"/>
          <w:szCs w:val="21"/>
        </w:rPr>
        <w:t>）</w:t>
      </w:r>
    </w:p>
    <w:p w:rsidR="002317B1" w:rsidRDefault="002317B1">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4</w:t>
      </w:r>
      <w:r>
        <w:rPr>
          <w:rFonts w:ascii="Times New Roman" w:eastAsia="宋体" w:hAnsi="宋体"/>
          <w:b/>
          <w:szCs w:val="21"/>
        </w:rPr>
        <w:t>：（促进可持续发展）</w:t>
      </w:r>
      <w:r>
        <w:rPr>
          <w:rFonts w:ascii="Times New Roman" w:eastAsia="宋体" w:hAnsi="宋体"/>
          <w:szCs w:val="21"/>
        </w:rPr>
        <w:t>能够分析判别离散系统的稳定性、因果性，能结合工程实际要求系统的有效性，安全性，经济性。（</w:t>
      </w:r>
      <w:r>
        <w:rPr>
          <w:rFonts w:ascii="Times New Roman" w:eastAsia="宋体" w:hAnsi="宋体"/>
          <w:b/>
          <w:szCs w:val="21"/>
        </w:rPr>
        <w:t>支撑毕业目标</w:t>
      </w:r>
      <w:r>
        <w:rPr>
          <w:rFonts w:ascii="Times New Roman" w:eastAsia="宋体" w:hAnsi="宋体"/>
          <w:b/>
          <w:szCs w:val="21"/>
        </w:rPr>
        <w:t>7.1</w:t>
      </w:r>
      <w:r>
        <w:rPr>
          <w:rFonts w:ascii="Times New Roman" w:eastAsia="宋体" w:hAnsi="宋体"/>
          <w:szCs w:val="21"/>
        </w:rPr>
        <w:t>）</w:t>
      </w:r>
    </w:p>
    <w:p w:rsidR="002317B1" w:rsidRDefault="002317B1">
      <w:pPr>
        <w:spacing w:before="156" w:after="156" w:line="360" w:lineRule="exact"/>
        <w:rPr>
          <w:rFonts w:ascii="Times New Roman" w:hAnsi="宋体"/>
          <w:b/>
          <w:color w:val="000000"/>
          <w:sz w:val="24"/>
          <w:szCs w:val="24"/>
        </w:rPr>
      </w:pPr>
      <w:r>
        <w:rPr>
          <w:rFonts w:ascii="Times New Roman" w:eastAsia="宋体" w:hAnsi="宋体"/>
          <w:b/>
          <w:color w:val="000000"/>
          <w:sz w:val="24"/>
          <w:szCs w:val="24"/>
        </w:rPr>
        <w:t>四、课程目标对毕业要求指标点的支撑</w:t>
      </w:r>
    </w:p>
    <w:p w:rsidR="002317B1" w:rsidRDefault="002317B1">
      <w:pPr>
        <w:spacing w:line="360" w:lineRule="exact"/>
        <w:jc w:val="center"/>
        <w:rPr>
          <w:rFonts w:ascii="Times New Roman" w:hAnsi="宋体"/>
          <w:b/>
          <w:color w:val="0000FF"/>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 xml:space="preserve">4-1 </w:t>
      </w:r>
      <w:r>
        <w:rPr>
          <w:rFonts w:ascii="Times New Roman" w:eastAsia="宋体" w:hAnsi="宋体"/>
          <w:b/>
          <w:color w:val="000000"/>
          <w:sz w:val="18"/>
          <w:szCs w:val="18"/>
        </w:rPr>
        <w:t>课程目标对毕业要求指标点的支撑</w:t>
      </w:r>
    </w:p>
    <w:tbl>
      <w:tblPr>
        <w:tblW w:w="84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4656"/>
        <w:gridCol w:w="556"/>
        <w:gridCol w:w="556"/>
        <w:gridCol w:w="556"/>
        <w:gridCol w:w="559"/>
      </w:tblGrid>
      <w:tr w:rsidR="002317B1">
        <w:trPr>
          <w:cantSplit/>
          <w:trHeight w:val="359"/>
          <w:tblHeader/>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2317B1" w:rsidRDefault="002317B1">
            <w:pPr>
              <w:rPr>
                <w:rFonts w:ascii="Times New Roman" w:hAnsi="宋体"/>
                <w:b/>
                <w:color w:val="000000"/>
                <w:sz w:val="18"/>
                <w:szCs w:val="18"/>
              </w:rPr>
            </w:pPr>
            <w:r>
              <w:rPr>
                <w:rFonts w:ascii="Times New Roman" w:eastAsia="宋体" w:hAnsi="宋体"/>
                <w:b/>
                <w:color w:val="000000"/>
                <w:sz w:val="18"/>
                <w:szCs w:val="18"/>
              </w:rPr>
              <w:t>毕业要求</w:t>
            </w:r>
          </w:p>
        </w:tc>
        <w:tc>
          <w:tcPr>
            <w:tcW w:w="4656" w:type="dxa"/>
            <w:vMerge w:val="restart"/>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b/>
                <w:color w:val="000000"/>
                <w:sz w:val="18"/>
                <w:szCs w:val="18"/>
              </w:rPr>
            </w:pPr>
            <w:r>
              <w:rPr>
                <w:rFonts w:ascii="Times New Roman" w:eastAsia="宋体" w:hAnsi="宋体"/>
                <w:b/>
                <w:color w:val="000000"/>
                <w:sz w:val="18"/>
                <w:szCs w:val="18"/>
              </w:rPr>
              <w:t>毕业要求指标点</w:t>
            </w:r>
          </w:p>
        </w:tc>
        <w:tc>
          <w:tcPr>
            <w:tcW w:w="2227" w:type="dxa"/>
            <w:gridSpan w:val="4"/>
            <w:tcBorders>
              <w:top w:val="single" w:sz="4" w:space="0" w:color="auto"/>
              <w:left w:val="single" w:sz="4" w:space="0" w:color="auto"/>
              <w:bottom w:val="single" w:sz="4" w:space="0" w:color="auto"/>
              <w:right w:val="single" w:sz="4" w:space="0" w:color="auto"/>
            </w:tcBorders>
          </w:tcPr>
          <w:p w:rsidR="002317B1" w:rsidRDefault="002317B1">
            <w:pPr>
              <w:jc w:val="center"/>
              <w:rPr>
                <w:rFonts w:ascii="Times New Roman" w:hAnsi="宋体"/>
                <w:b/>
                <w:color w:val="000000"/>
                <w:sz w:val="18"/>
                <w:szCs w:val="18"/>
              </w:rPr>
            </w:pPr>
            <w:r>
              <w:rPr>
                <w:rFonts w:ascii="Times New Roman" w:eastAsia="宋体" w:hAnsi="宋体"/>
                <w:b/>
                <w:color w:val="000000"/>
                <w:sz w:val="18"/>
                <w:szCs w:val="18"/>
              </w:rPr>
              <w:t>课程目标</w:t>
            </w:r>
          </w:p>
        </w:tc>
      </w:tr>
      <w:tr w:rsidR="002317B1">
        <w:trPr>
          <w:cantSplit/>
          <w:trHeight w:val="316"/>
        </w:trPr>
        <w:tc>
          <w:tcPr>
            <w:tcW w:w="1556" w:type="dxa"/>
            <w:vMerge/>
            <w:tcBorders>
              <w:top w:val="single" w:sz="4" w:space="0" w:color="auto"/>
              <w:left w:val="single" w:sz="4" w:space="0" w:color="auto"/>
              <w:bottom w:val="single" w:sz="4" w:space="0" w:color="auto"/>
              <w:right w:val="single" w:sz="4" w:space="0" w:color="auto"/>
            </w:tcBorders>
            <w:vAlign w:val="center"/>
          </w:tcPr>
          <w:p w:rsidR="002317B1" w:rsidRDefault="002317B1"/>
        </w:tc>
        <w:tc>
          <w:tcPr>
            <w:tcW w:w="4656" w:type="dxa"/>
            <w:vMerge/>
            <w:tcBorders>
              <w:top w:val="single" w:sz="4" w:space="0" w:color="auto"/>
              <w:left w:val="single" w:sz="4" w:space="0" w:color="auto"/>
              <w:bottom w:val="single" w:sz="4" w:space="0" w:color="auto"/>
              <w:right w:val="single" w:sz="4" w:space="0" w:color="auto"/>
            </w:tcBorders>
            <w:vAlign w:val="center"/>
          </w:tcPr>
          <w:p w:rsidR="002317B1" w:rsidRDefault="002317B1"/>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b/>
                <w:color w:val="000000"/>
                <w:sz w:val="18"/>
                <w:szCs w:val="18"/>
              </w:rPr>
            </w:pPr>
            <w:r>
              <w:rPr>
                <w:rFonts w:ascii="Times New Roman" w:eastAsia="宋体" w:hAnsi="宋体"/>
                <w:b/>
                <w:color w:val="000000"/>
                <w:sz w:val="18"/>
                <w:szCs w:val="18"/>
              </w:rPr>
              <w:t>1</w:t>
            </w: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b/>
                <w:color w:val="000000"/>
                <w:sz w:val="18"/>
                <w:szCs w:val="18"/>
              </w:rPr>
            </w:pPr>
            <w:r>
              <w:rPr>
                <w:rFonts w:ascii="Times New Roman" w:eastAsia="宋体" w:hAnsi="宋体"/>
                <w:b/>
                <w:color w:val="000000"/>
                <w:sz w:val="18"/>
                <w:szCs w:val="18"/>
              </w:rPr>
              <w:t>2</w:t>
            </w: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b/>
                <w:color w:val="000000"/>
                <w:sz w:val="18"/>
                <w:szCs w:val="18"/>
              </w:rPr>
            </w:pPr>
            <w:r>
              <w:rPr>
                <w:rFonts w:ascii="Times New Roman" w:eastAsia="宋体" w:hAnsi="宋体"/>
                <w:b/>
                <w:color w:val="000000"/>
                <w:sz w:val="18"/>
                <w:szCs w:val="18"/>
              </w:rPr>
              <w:t>3</w:t>
            </w:r>
          </w:p>
        </w:tc>
        <w:tc>
          <w:tcPr>
            <w:tcW w:w="559"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b/>
                <w:color w:val="000000"/>
                <w:sz w:val="18"/>
                <w:szCs w:val="18"/>
              </w:rPr>
            </w:pPr>
            <w:r>
              <w:rPr>
                <w:rFonts w:ascii="Times New Roman" w:eastAsia="宋体" w:hAnsi="宋体"/>
                <w:b/>
                <w:color w:val="000000"/>
                <w:sz w:val="18"/>
                <w:szCs w:val="18"/>
              </w:rPr>
              <w:t>4</w:t>
            </w:r>
          </w:p>
        </w:tc>
      </w:tr>
      <w:tr w:rsidR="002317B1">
        <w:trPr>
          <w:trHeight w:val="340"/>
        </w:trPr>
        <w:tc>
          <w:tcPr>
            <w:tcW w:w="155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spacing w:before="156" w:line="360" w:lineRule="auto"/>
              <w:jc w:val="left"/>
              <w:outlineLvl w:val="1"/>
              <w:rPr>
                <w:rFonts w:ascii="Times New Roman" w:hAnsi="宋体"/>
                <w:sz w:val="18"/>
                <w:szCs w:val="18"/>
              </w:rPr>
            </w:pPr>
            <w:r>
              <w:rPr>
                <w:rFonts w:ascii="Times New Roman" w:eastAsia="宋体" w:hAnsi="宋体"/>
                <w:sz w:val="18"/>
                <w:szCs w:val="18"/>
              </w:rPr>
              <w:t>1</w:t>
            </w:r>
            <w:r>
              <w:rPr>
                <w:rFonts w:ascii="Times New Roman" w:eastAsia="宋体" w:hAnsi="宋体"/>
                <w:sz w:val="18"/>
                <w:szCs w:val="18"/>
              </w:rPr>
              <w:t>应用工程知识</w:t>
            </w:r>
          </w:p>
        </w:tc>
        <w:tc>
          <w:tcPr>
            <w:tcW w:w="4656"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1.4</w:t>
            </w:r>
            <w:r>
              <w:rPr>
                <w:rFonts w:ascii="Times New Roman" w:eastAsia="宋体" w:hAnsi="宋体"/>
                <w:sz w:val="18"/>
                <w:szCs w:val="18"/>
              </w:rPr>
              <w:t>（</w:t>
            </w:r>
            <w:r>
              <w:rPr>
                <w:rFonts w:ascii="Times New Roman" w:eastAsia="宋体" w:hAnsi="宋体"/>
                <w:sz w:val="18"/>
                <w:szCs w:val="18"/>
              </w:rPr>
              <w:t xml:space="preserve"> </w:t>
            </w:r>
            <w:r>
              <w:rPr>
                <w:rFonts w:ascii="Times New Roman" w:eastAsia="宋体" w:hAnsi="宋体"/>
                <w:sz w:val="18"/>
                <w:szCs w:val="18"/>
              </w:rPr>
              <w:t>类比问题</w:t>
            </w:r>
            <w:r>
              <w:rPr>
                <w:rFonts w:ascii="Times New Roman" w:eastAsia="宋体" w:hAnsi="宋体"/>
                <w:sz w:val="18"/>
                <w:szCs w:val="18"/>
              </w:rPr>
              <w:t xml:space="preserve"> </w:t>
            </w:r>
            <w:r>
              <w:rPr>
                <w:rFonts w:ascii="Times New Roman" w:eastAsia="宋体" w:hAnsi="宋体"/>
                <w:sz w:val="18"/>
                <w:szCs w:val="18"/>
              </w:rPr>
              <w:t>）能将解决一类问题的方法纳入已有的相关的知识系统中，理解该问题的性质，且能从已有的相关知识体系中寻求解题的方法与途径。</w:t>
            </w:r>
          </w:p>
        </w:tc>
        <w:tc>
          <w:tcPr>
            <w:tcW w:w="556" w:type="dxa"/>
            <w:tcBorders>
              <w:top w:val="single" w:sz="4" w:space="0" w:color="auto"/>
              <w:left w:val="single" w:sz="4" w:space="0" w:color="auto"/>
              <w:bottom w:val="single" w:sz="4" w:space="0" w:color="auto"/>
              <w:right w:val="single" w:sz="4" w:space="0" w:color="auto"/>
            </w:tcBorders>
          </w:tcPr>
          <w:p w:rsidR="002317B1" w:rsidRDefault="002317B1">
            <w:pPr>
              <w:spacing w:before="156" w:line="360" w:lineRule="auto"/>
              <w:jc w:val="center"/>
              <w:rPr>
                <w:rFonts w:ascii="Times New Roman" w:hAnsi="宋体"/>
                <w:sz w:val="18"/>
                <w:szCs w:val="18"/>
              </w:rPr>
            </w:pPr>
            <w:r>
              <w:rPr>
                <w:rFonts w:ascii="Times New Roman" w:eastAsia="宋体" w:hAnsi="宋体"/>
                <w:szCs w:val="21"/>
              </w:rPr>
              <w:t>H</w:t>
            </w: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p>
        </w:tc>
      </w:tr>
      <w:tr w:rsidR="002317B1">
        <w:trPr>
          <w:trHeight w:val="90"/>
        </w:trPr>
        <w:tc>
          <w:tcPr>
            <w:tcW w:w="1556"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4</w:t>
            </w:r>
            <w:r>
              <w:rPr>
                <w:rFonts w:ascii="Times New Roman" w:eastAsia="宋体" w:hAnsi="宋体"/>
                <w:sz w:val="18"/>
                <w:szCs w:val="18"/>
              </w:rPr>
              <w:t>研究工程问题</w:t>
            </w:r>
          </w:p>
        </w:tc>
        <w:tc>
          <w:tcPr>
            <w:tcW w:w="4656"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4.4</w:t>
            </w:r>
            <w:r>
              <w:rPr>
                <w:rFonts w:ascii="Times New Roman" w:eastAsia="宋体" w:hAnsi="宋体"/>
                <w:sz w:val="18"/>
                <w:szCs w:val="18"/>
              </w:rPr>
              <w:t>（</w:t>
            </w:r>
            <w:r>
              <w:rPr>
                <w:rFonts w:ascii="Times New Roman" w:eastAsia="宋体" w:hAnsi="宋体"/>
                <w:sz w:val="18"/>
                <w:szCs w:val="18"/>
              </w:rPr>
              <w:t xml:space="preserve"> </w:t>
            </w:r>
            <w:r>
              <w:rPr>
                <w:rFonts w:ascii="Times New Roman" w:eastAsia="宋体" w:hAnsi="宋体"/>
                <w:sz w:val="18"/>
                <w:szCs w:val="18"/>
              </w:rPr>
              <w:t>分析数据</w:t>
            </w:r>
            <w:r>
              <w:rPr>
                <w:rFonts w:ascii="Times New Roman" w:eastAsia="宋体" w:hAnsi="宋体"/>
                <w:sz w:val="18"/>
                <w:szCs w:val="18"/>
              </w:rPr>
              <w:t xml:space="preserve"> </w:t>
            </w:r>
            <w:r>
              <w:rPr>
                <w:rFonts w:ascii="Times New Roman" w:eastAsia="宋体" w:hAnsi="宋体"/>
                <w:sz w:val="18"/>
                <w:szCs w:val="18"/>
              </w:rPr>
              <w:t>）能运用恰当的工具，根据通信系统与信息工程领域问题中的具体对象特征对数据进行合理分析。</w:t>
            </w:r>
          </w:p>
        </w:tc>
        <w:tc>
          <w:tcPr>
            <w:tcW w:w="556" w:type="dxa"/>
            <w:tcBorders>
              <w:top w:val="single" w:sz="4" w:space="0" w:color="auto"/>
              <w:left w:val="single" w:sz="4" w:space="0" w:color="auto"/>
              <w:bottom w:val="single" w:sz="4" w:space="0" w:color="auto"/>
              <w:right w:val="single" w:sz="4" w:space="0" w:color="auto"/>
            </w:tcBorders>
          </w:tcPr>
          <w:p w:rsidR="002317B1" w:rsidRDefault="002317B1">
            <w:pPr>
              <w:spacing w:before="312"/>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r>
              <w:rPr>
                <w:rFonts w:ascii="Times New Roman" w:eastAsia="宋体" w:hAnsi="宋体"/>
                <w:szCs w:val="21"/>
              </w:rPr>
              <w:t>H</w:t>
            </w: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p>
        </w:tc>
      </w:tr>
      <w:tr w:rsidR="002317B1">
        <w:trPr>
          <w:trHeight w:val="584"/>
        </w:trPr>
        <w:tc>
          <w:tcPr>
            <w:tcW w:w="1556"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5</w:t>
            </w:r>
            <w:r>
              <w:rPr>
                <w:rFonts w:ascii="Times New Roman" w:eastAsia="宋体" w:hAnsi="宋体"/>
                <w:sz w:val="18"/>
                <w:szCs w:val="18"/>
              </w:rPr>
              <w:t>运用现代工具</w:t>
            </w:r>
          </w:p>
        </w:tc>
        <w:tc>
          <w:tcPr>
            <w:tcW w:w="4656"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 xml:space="preserve">5.3 </w:t>
            </w:r>
            <w:r>
              <w:rPr>
                <w:rFonts w:ascii="Times New Roman" w:eastAsia="宋体" w:hAnsi="宋体"/>
                <w:sz w:val="18"/>
                <w:szCs w:val="18"/>
              </w:rPr>
              <w:t>（改造现代工具</w:t>
            </w:r>
            <w:r>
              <w:rPr>
                <w:rFonts w:ascii="Times New Roman" w:eastAsia="宋体" w:hAnsi="宋体"/>
                <w:sz w:val="18"/>
                <w:szCs w:val="18"/>
              </w:rPr>
              <w:t xml:space="preserve"> </w:t>
            </w:r>
            <w:r>
              <w:rPr>
                <w:rFonts w:ascii="Times New Roman" w:eastAsia="宋体" w:hAnsi="宋体"/>
                <w:sz w:val="18"/>
                <w:szCs w:val="18"/>
              </w:rPr>
              <w:t>）能够针对具体的对象，选用或改造满足特定需求的现代工具，模拟和预测专业问题，并能够分析其局限性。</w:t>
            </w: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r>
              <w:rPr>
                <w:rFonts w:ascii="Times New Roman" w:eastAsia="宋体" w:hAnsi="宋体"/>
                <w:szCs w:val="21"/>
              </w:rPr>
              <w:t>H</w:t>
            </w:r>
          </w:p>
        </w:tc>
        <w:tc>
          <w:tcPr>
            <w:tcW w:w="559"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p>
        </w:tc>
      </w:tr>
      <w:tr w:rsidR="002317B1">
        <w:trPr>
          <w:trHeight w:val="584"/>
        </w:trPr>
        <w:tc>
          <w:tcPr>
            <w:tcW w:w="1556"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7</w:t>
            </w:r>
            <w:r>
              <w:rPr>
                <w:rFonts w:ascii="Times New Roman" w:eastAsia="宋体" w:hAnsi="宋体"/>
                <w:sz w:val="18"/>
                <w:szCs w:val="18"/>
              </w:rPr>
              <w:t>促进可持续发展</w:t>
            </w:r>
          </w:p>
        </w:tc>
        <w:tc>
          <w:tcPr>
            <w:tcW w:w="4656"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 xml:space="preserve">7.1 </w:t>
            </w:r>
            <w:r>
              <w:rPr>
                <w:rFonts w:ascii="Times New Roman" w:eastAsia="宋体" w:hAnsi="宋体"/>
                <w:sz w:val="18"/>
                <w:szCs w:val="18"/>
              </w:rPr>
              <w:t>（加强可持续发展思维）能够站在环境保护和可持续发展角度思考实践的可持续性，评价产品周期中可能对人类和环境造成的损害和隐患。</w:t>
            </w: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Cs w:val="21"/>
              </w:rPr>
            </w:pPr>
            <w:r>
              <w:rPr>
                <w:rFonts w:ascii="Times New Roman" w:eastAsia="宋体" w:hAnsi="宋体"/>
                <w:szCs w:val="21"/>
              </w:rPr>
              <w:t>H</w:t>
            </w:r>
          </w:p>
        </w:tc>
      </w:tr>
    </w:tbl>
    <w:p w:rsidR="002317B1" w:rsidRDefault="002317B1">
      <w:pPr>
        <w:spacing w:line="360" w:lineRule="exact"/>
        <w:ind w:firstLine="180"/>
        <w:rPr>
          <w:rFonts w:ascii="Times New Roman" w:hAnsi="宋体"/>
          <w:b/>
          <w:color w:val="000000"/>
          <w:sz w:val="18"/>
          <w:szCs w:val="18"/>
        </w:rPr>
      </w:pPr>
      <w:r>
        <w:rPr>
          <w:rFonts w:ascii="Times New Roman" w:eastAsia="宋体" w:hAnsi="宋体"/>
          <w:sz w:val="18"/>
          <w:szCs w:val="18"/>
        </w:rPr>
        <w:t>注：分别用“</w:t>
      </w:r>
      <w:r>
        <w:rPr>
          <w:rFonts w:ascii="Times New Roman" w:eastAsia="宋体" w:hAnsi="宋体"/>
          <w:sz w:val="18"/>
          <w:szCs w:val="18"/>
        </w:rPr>
        <w:t>H</w:t>
      </w:r>
      <w:r>
        <w:rPr>
          <w:rFonts w:ascii="Times New Roman" w:eastAsia="宋体" w:hAnsi="宋体"/>
          <w:sz w:val="18"/>
          <w:szCs w:val="18"/>
        </w:rPr>
        <w:t>、</w:t>
      </w:r>
      <w:r>
        <w:rPr>
          <w:rFonts w:ascii="Times New Roman" w:eastAsia="宋体" w:hAnsi="宋体"/>
          <w:sz w:val="18"/>
          <w:szCs w:val="18"/>
        </w:rPr>
        <w:t>M</w:t>
      </w:r>
      <w:r>
        <w:rPr>
          <w:rFonts w:ascii="Times New Roman" w:eastAsia="宋体" w:hAnsi="宋体"/>
          <w:sz w:val="18"/>
          <w:szCs w:val="18"/>
        </w:rPr>
        <w:t>、</w:t>
      </w:r>
      <w:r>
        <w:rPr>
          <w:rFonts w:ascii="Times New Roman" w:eastAsia="宋体" w:hAnsi="宋体"/>
          <w:sz w:val="18"/>
          <w:szCs w:val="18"/>
        </w:rPr>
        <w:t>L</w:t>
      </w:r>
      <w:r>
        <w:rPr>
          <w:rFonts w:ascii="Times New Roman" w:eastAsia="宋体" w:hAnsi="宋体"/>
          <w:sz w:val="18"/>
          <w:szCs w:val="18"/>
        </w:rPr>
        <w:t>”对应表示“高、中、低”支撑。</w:t>
      </w:r>
    </w:p>
    <w:p w:rsidR="002317B1" w:rsidRDefault="002317B1">
      <w:pPr>
        <w:spacing w:before="156" w:after="156" w:line="360" w:lineRule="exact"/>
        <w:rPr>
          <w:rFonts w:ascii="Times New Roman" w:hAnsi="宋体"/>
          <w:b/>
          <w:color w:val="000000"/>
          <w:sz w:val="24"/>
          <w:szCs w:val="24"/>
        </w:rPr>
      </w:pPr>
      <w:r>
        <w:rPr>
          <w:rFonts w:ascii="Times New Roman" w:eastAsia="宋体" w:hAnsi="宋体"/>
          <w:b/>
          <w:color w:val="000000"/>
          <w:sz w:val="24"/>
          <w:szCs w:val="24"/>
        </w:rPr>
        <w:t>五、教学内容及实施手段</w:t>
      </w:r>
    </w:p>
    <w:p w:rsidR="002317B1" w:rsidRDefault="002317B1">
      <w:pPr>
        <w:spacing w:line="360" w:lineRule="exact"/>
        <w:jc w:val="center"/>
        <w:rPr>
          <w:rFonts w:ascii="Times New Roman" w:hAnsi="宋体"/>
          <w:b/>
          <w:color w:val="000000"/>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5-1</w:t>
      </w:r>
      <w:r>
        <w:rPr>
          <w:rFonts w:ascii="Times New Roman" w:eastAsia="宋体" w:hAnsi="宋体"/>
          <w:b/>
          <w:color w:val="000000"/>
          <w:sz w:val="18"/>
          <w:szCs w:val="18"/>
        </w:rPr>
        <w:t>教学内容与进度要求</w:t>
      </w:r>
    </w:p>
    <w:tbl>
      <w:tblPr>
        <w:tblW w:w="0" w:type="auto"/>
        <w:jc w:val="center"/>
        <w:tblLook w:val="04A0" w:firstRow="1" w:lastRow="0" w:firstColumn="1" w:lastColumn="0" w:noHBand="0" w:noVBand="1"/>
      </w:tblPr>
      <w:tblGrid>
        <w:gridCol w:w="863"/>
        <w:gridCol w:w="1585"/>
        <w:gridCol w:w="669"/>
        <w:gridCol w:w="2208"/>
        <w:gridCol w:w="1803"/>
        <w:gridCol w:w="684"/>
        <w:gridCol w:w="484"/>
      </w:tblGrid>
      <w:tr w:rsidR="002317B1">
        <w:trPr>
          <w:trHeight w:val="284"/>
          <w:jc w:val="center"/>
        </w:trPr>
        <w:tc>
          <w:tcPr>
            <w:tcW w:w="885"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章节</w:t>
            </w:r>
          </w:p>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小节内容</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要求</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具体要求</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学生成果</w:t>
            </w:r>
          </w:p>
        </w:tc>
        <w:tc>
          <w:tcPr>
            <w:tcW w:w="696" w:type="dxa"/>
            <w:tcBorders>
              <w:top w:val="single" w:sz="4" w:space="0" w:color="auto"/>
              <w:left w:val="single" w:sz="4" w:space="0" w:color="auto"/>
              <w:bottom w:val="single" w:sz="4" w:space="0" w:color="auto"/>
              <w:right w:val="single" w:sz="4" w:space="0" w:color="auto"/>
            </w:tcBorders>
          </w:tcPr>
          <w:p w:rsidR="002317B1" w:rsidRDefault="002317B1">
            <w:pPr>
              <w:snapToGrid w:val="0"/>
              <w:jc w:val="center"/>
              <w:rPr>
                <w:rFonts w:ascii="Times New Roman" w:hAnsi="宋体"/>
                <w:b/>
                <w:sz w:val="18"/>
                <w:szCs w:val="18"/>
              </w:rPr>
            </w:pPr>
            <w:r>
              <w:rPr>
                <w:rFonts w:ascii="Times New Roman" w:eastAsia="宋体" w:hAnsi="宋体"/>
                <w:b/>
                <w:sz w:val="18"/>
                <w:szCs w:val="18"/>
              </w:rPr>
              <w:t>课程</w:t>
            </w:r>
          </w:p>
          <w:p w:rsidR="002317B1" w:rsidRDefault="002317B1">
            <w:pPr>
              <w:snapToGrid w:val="0"/>
              <w:jc w:val="center"/>
              <w:rPr>
                <w:rFonts w:ascii="Times New Roman" w:hAnsi="宋体"/>
                <w:b/>
                <w:sz w:val="18"/>
                <w:szCs w:val="18"/>
              </w:rPr>
            </w:pPr>
            <w:r>
              <w:rPr>
                <w:rFonts w:ascii="Times New Roman" w:eastAsia="宋体" w:hAnsi="宋体"/>
                <w:b/>
                <w:sz w:val="18"/>
                <w:szCs w:val="18"/>
              </w:rPr>
              <w:t>目标</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b/>
                <w:sz w:val="18"/>
                <w:szCs w:val="18"/>
              </w:rPr>
            </w:pPr>
            <w:r>
              <w:rPr>
                <w:rFonts w:ascii="Times New Roman" w:eastAsia="宋体" w:hAnsi="宋体"/>
                <w:b/>
                <w:sz w:val="18"/>
                <w:szCs w:val="18"/>
              </w:rPr>
              <w:t>学时</w:t>
            </w:r>
          </w:p>
        </w:tc>
      </w:tr>
      <w:tr w:rsidR="002317B1">
        <w:trPr>
          <w:cantSplit/>
          <w:trHeight w:val="482"/>
          <w:jc w:val="center"/>
        </w:trPr>
        <w:tc>
          <w:tcPr>
            <w:tcW w:w="885" w:type="dxa"/>
            <w:vMerge w:val="restart"/>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第一章离散时间信号与系统</w:t>
            </w:r>
          </w:p>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rPr>
                <w:rFonts w:ascii="Times New Roman" w:hAnsi="宋体"/>
                <w:sz w:val="18"/>
                <w:szCs w:val="18"/>
              </w:rPr>
            </w:pPr>
            <w:r>
              <w:rPr>
                <w:rFonts w:ascii="Times New Roman" w:eastAsia="宋体" w:hAnsi="宋体"/>
                <w:sz w:val="18"/>
                <w:szCs w:val="18"/>
              </w:rPr>
              <w:t>(1)</w:t>
            </w:r>
            <w:r>
              <w:rPr>
                <w:rFonts w:ascii="仿宋_GB2312" w:eastAsia="仿宋_GB2312" w:hAnsi="仿宋_GB2312"/>
                <w:sz w:val="18"/>
                <w:szCs w:val="18"/>
              </w:rPr>
              <w:t xml:space="preserve"> 绪论、序列的卷积和与相关性</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理解</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卷积和运算，相关函数的求解</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理解卷积和运算第三种情况，掌握相关函数的求解方法</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1</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546"/>
          <w:jc w:val="center"/>
        </w:trPr>
        <w:tc>
          <w:tcPr>
            <w:tcW w:w="885" w:type="dxa"/>
            <w:vMerge/>
            <w:tcBorders>
              <w:top w:val="single" w:sz="4" w:space="0" w:color="auto"/>
              <w:left w:val="single" w:sz="4" w:space="0" w:color="auto"/>
              <w:bottom w:val="single" w:sz="4" w:space="0" w:color="auto"/>
              <w:right w:val="single" w:sz="4" w:space="0" w:color="auto"/>
            </w:tcBorders>
            <w:vAlign w:val="center"/>
          </w:tcPr>
          <w:p w:rsidR="002317B1" w:rsidRDefault="002317B1"/>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rPr>
                <w:rFonts w:ascii="Times New Roman" w:hAnsi="宋体"/>
                <w:sz w:val="18"/>
                <w:szCs w:val="18"/>
              </w:rPr>
            </w:pPr>
            <w:r>
              <w:rPr>
                <w:rFonts w:ascii="Times New Roman" w:eastAsia="宋体" w:hAnsi="宋体"/>
                <w:sz w:val="18"/>
                <w:szCs w:val="18"/>
              </w:rPr>
              <w:t>(2)</w:t>
            </w:r>
            <w:r>
              <w:rPr>
                <w:rFonts w:ascii="Times New Roman" w:eastAsia="宋体" w:hAnsi="宋体"/>
                <w:sz w:val="18"/>
                <w:szCs w:val="18"/>
              </w:rPr>
              <w:t>系统特性与带通信号抽样</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rPr>
                <w:rFonts w:ascii="Times New Roman" w:hAnsi="宋体"/>
                <w:sz w:val="18"/>
                <w:szCs w:val="18"/>
              </w:rPr>
            </w:pPr>
            <w:r>
              <w:rPr>
                <w:rFonts w:ascii="Times New Roman" w:eastAsia="宋体" w:hAnsi="宋体"/>
                <w:sz w:val="18"/>
                <w:szCs w:val="18"/>
              </w:rPr>
              <w:t>理解</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因果稳定性的判断，带通信号的抽样理论</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掌握因果稳定性在时域频域里的判断，理解带通信号的抽样理论</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1,4</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val="restart"/>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hAnsi="宋体"/>
                <w:sz w:val="18"/>
                <w:szCs w:val="18"/>
              </w:rPr>
            </w:pPr>
            <w:r>
              <w:rPr>
                <w:rFonts w:ascii="Times New Roman" w:eastAsia="宋体" w:hAnsi="宋体"/>
                <w:sz w:val="18"/>
                <w:szCs w:val="18"/>
              </w:rPr>
              <w:t>第二章离散时间傅里叶变换</w:t>
            </w:r>
          </w:p>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rPr>
                <w:rFonts w:ascii="Times New Roman" w:hAnsi="宋体"/>
                <w:sz w:val="18"/>
                <w:szCs w:val="18"/>
              </w:rPr>
            </w:pPr>
            <w:r>
              <w:rPr>
                <w:rFonts w:ascii="Times New Roman" w:eastAsia="宋体" w:hAnsi="宋体"/>
                <w:sz w:val="18"/>
                <w:szCs w:val="18"/>
              </w:rPr>
              <w:t xml:space="preserve">(1) </w:t>
            </w:r>
            <w:r>
              <w:rPr>
                <w:rFonts w:ascii="Times New Roman" w:eastAsia="宋体" w:hAnsi="宋体"/>
                <w:sz w:val="18"/>
                <w:szCs w:val="18"/>
              </w:rPr>
              <w:t>离散时间傅里叶变换及性质</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分析</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离散时间傅里叶变换定义，计算、性质</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会用定和性质计算离散时间傅里叶变换</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1</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tcBorders>
              <w:top w:val="single" w:sz="4" w:space="0" w:color="auto"/>
              <w:left w:val="single" w:sz="4" w:space="0" w:color="auto"/>
              <w:bottom w:val="single" w:sz="4" w:space="0" w:color="auto"/>
              <w:right w:val="single" w:sz="4" w:space="0" w:color="auto"/>
            </w:tcBorders>
            <w:vAlign w:val="center"/>
          </w:tcPr>
          <w:p w:rsidR="002317B1" w:rsidRDefault="002317B1"/>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rPr>
                <w:rFonts w:ascii="Times New Roman" w:hAnsi="宋体"/>
                <w:sz w:val="18"/>
                <w:szCs w:val="18"/>
              </w:rPr>
            </w:pPr>
            <w:r>
              <w:rPr>
                <w:rFonts w:ascii="Times New Roman" w:eastAsia="宋体" w:hAnsi="宋体"/>
                <w:sz w:val="18"/>
                <w:szCs w:val="18"/>
              </w:rPr>
              <w:t>(2)</w:t>
            </w:r>
            <w:r>
              <w:rPr>
                <w:rFonts w:ascii="Calibri" w:eastAsia="宋体" w:hAnsi="宋体"/>
                <w:sz w:val="18"/>
                <w:szCs w:val="18"/>
              </w:rPr>
              <w:t>周期序列傅里叶变换及傅里叶变换的关系</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分析</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Calibri" w:eastAsia="宋体" w:hAnsi="宋体"/>
                <w:sz w:val="18"/>
                <w:szCs w:val="18"/>
              </w:rPr>
              <w:t>周期序列傅里叶变换，序列的</w:t>
            </w:r>
            <w:r>
              <w:rPr>
                <w:rFonts w:ascii="Calibri" w:eastAsia="宋体" w:hAnsi="宋体"/>
                <w:sz w:val="18"/>
                <w:szCs w:val="18"/>
              </w:rPr>
              <w:t>z</w:t>
            </w:r>
            <w:r>
              <w:rPr>
                <w:rFonts w:ascii="Calibri" w:eastAsia="宋体" w:hAnsi="宋体"/>
                <w:sz w:val="18"/>
                <w:szCs w:val="18"/>
              </w:rPr>
              <w:t>变换与连续时间信号的</w:t>
            </w:r>
            <w:r>
              <w:rPr>
                <w:rFonts w:ascii="Calibri" w:eastAsia="宋体" w:hAnsi="宋体"/>
                <w:sz w:val="18"/>
                <w:szCs w:val="18"/>
              </w:rPr>
              <w:t>Laplace</w:t>
            </w:r>
            <w:r>
              <w:rPr>
                <w:rFonts w:ascii="Calibri" w:eastAsia="宋体" w:hAnsi="宋体"/>
                <w:sz w:val="18"/>
                <w:szCs w:val="18"/>
              </w:rPr>
              <w:t>变换、</w:t>
            </w:r>
            <w:r>
              <w:rPr>
                <w:rFonts w:ascii="Calibri" w:eastAsia="宋体" w:hAnsi="宋体"/>
                <w:sz w:val="18"/>
                <w:szCs w:val="18"/>
              </w:rPr>
              <w:t>Fourier</w:t>
            </w:r>
            <w:r>
              <w:rPr>
                <w:rFonts w:ascii="Calibri" w:eastAsia="宋体" w:hAnsi="宋体"/>
                <w:sz w:val="18"/>
                <w:szCs w:val="18"/>
              </w:rPr>
              <w:t>变换的关系</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会根据具体周期序列求傅里叶变换，掌握三者之间的关系</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1,2</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tcBorders>
              <w:top w:val="single" w:sz="4" w:space="0" w:color="auto"/>
              <w:left w:val="single" w:sz="4" w:space="0" w:color="auto"/>
              <w:bottom w:val="single" w:sz="4" w:space="0" w:color="auto"/>
              <w:right w:val="single" w:sz="4" w:space="0" w:color="auto"/>
            </w:tcBorders>
            <w:vAlign w:val="center"/>
          </w:tcPr>
          <w:p w:rsidR="002317B1" w:rsidRDefault="002317B1"/>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rPr>
                <w:rFonts w:ascii="Times New Roman" w:hAnsi="宋体"/>
                <w:sz w:val="18"/>
                <w:szCs w:val="18"/>
              </w:rPr>
            </w:pPr>
            <w:r>
              <w:rPr>
                <w:rFonts w:ascii="Times New Roman" w:eastAsia="宋体" w:hAnsi="宋体"/>
                <w:sz w:val="18"/>
                <w:szCs w:val="18"/>
              </w:rPr>
              <w:t>(3)</w:t>
            </w:r>
            <w:r>
              <w:rPr>
                <w:rFonts w:ascii="Calibri" w:eastAsia="宋体" w:hAnsi="宋体"/>
                <w:sz w:val="18"/>
                <w:szCs w:val="18"/>
              </w:rPr>
              <w:t>离散线性移不变系统的频域表征</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综合</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LSI</w:t>
            </w:r>
            <w:r>
              <w:rPr>
                <w:rFonts w:ascii="Times New Roman" w:eastAsia="宋体" w:hAnsi="宋体"/>
                <w:sz w:val="18"/>
                <w:szCs w:val="18"/>
              </w:rPr>
              <w:t>系统的频率响应特点，三种情况下求频域响应的方法和相互关系</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能够根据给定激励的特点选择用不同的方法求频域响应</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1,3</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val="restart"/>
            <w:tcBorders>
              <w:left w:val="single" w:sz="4" w:space="0" w:color="auto"/>
              <w:bottom w:val="single" w:sz="4" w:space="0" w:color="auto"/>
              <w:right w:val="single" w:sz="4" w:space="0" w:color="auto"/>
            </w:tcBorders>
            <w:vAlign w:val="center"/>
          </w:tcPr>
          <w:p w:rsidR="002317B1" w:rsidRDefault="002317B1">
            <w:pPr>
              <w:rPr>
                <w:rFonts w:hAnsi="宋体"/>
                <w:sz w:val="18"/>
                <w:szCs w:val="18"/>
              </w:rPr>
            </w:pPr>
            <w:r>
              <w:rPr>
                <w:rFonts w:ascii="Calibri" w:eastAsia="宋体" w:hAnsi="宋体"/>
                <w:sz w:val="18"/>
                <w:szCs w:val="18"/>
              </w:rPr>
              <w:t>第三章离散傅里叶变换</w:t>
            </w:r>
          </w:p>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pStyle w:val="a3"/>
              <w:spacing w:line="0" w:lineRule="atLeast"/>
              <w:rPr>
                <w:sz w:val="18"/>
                <w:szCs w:val="18"/>
              </w:rPr>
            </w:pPr>
            <w:r>
              <w:rPr>
                <w:sz w:val="18"/>
                <w:szCs w:val="18"/>
              </w:rPr>
              <w:t>(1)周期序列的傅里叶级数</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理解</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周期序列的傅里叶级数的定义性质</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宋体" w:hAnsi="宋体"/>
                <w:sz w:val="18"/>
                <w:szCs w:val="18"/>
              </w:rPr>
            </w:pPr>
            <w:r>
              <w:rPr>
                <w:rFonts w:ascii="宋体" w:eastAsia="宋体" w:hAnsi="宋体"/>
                <w:sz w:val="18"/>
                <w:szCs w:val="18"/>
              </w:rPr>
              <w:t>让学生掌握周期序列的傅里叶级数定义和性质并能运用</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1,2</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tcBorders>
              <w:left w:val="single" w:sz="4" w:space="0" w:color="auto"/>
              <w:bottom w:val="single" w:sz="4" w:space="0" w:color="auto"/>
              <w:right w:val="single" w:sz="4" w:space="0" w:color="auto"/>
            </w:tcBorders>
            <w:vAlign w:val="center"/>
          </w:tcPr>
          <w:p w:rsidR="002317B1" w:rsidRDefault="002317B1"/>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pStyle w:val="a3"/>
              <w:spacing w:line="0" w:lineRule="atLeast"/>
              <w:rPr>
                <w:sz w:val="18"/>
                <w:szCs w:val="18"/>
              </w:rPr>
            </w:pPr>
            <w:r>
              <w:rPr>
                <w:sz w:val="18"/>
                <w:szCs w:val="18"/>
              </w:rPr>
              <w:t>(2)离散傅里叶变换</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分析</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离散傅里叶变换的定义，离散傅里叶变换与DFS的关系</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宋体" w:hAnsi="宋体"/>
                <w:sz w:val="18"/>
                <w:szCs w:val="18"/>
              </w:rPr>
            </w:pPr>
            <w:r>
              <w:rPr>
                <w:rFonts w:ascii="宋体" w:eastAsia="宋体" w:hAnsi="宋体"/>
                <w:sz w:val="18"/>
                <w:szCs w:val="18"/>
              </w:rPr>
              <w:t xml:space="preserve">会用定义和离散傅里叶变换与DFS的关系求离散傅里叶变换 </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1,3</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tcBorders>
              <w:left w:val="single" w:sz="4" w:space="0" w:color="auto"/>
              <w:bottom w:val="single" w:sz="4" w:space="0" w:color="auto"/>
              <w:right w:val="single" w:sz="4" w:space="0" w:color="auto"/>
            </w:tcBorders>
            <w:vAlign w:val="center"/>
          </w:tcPr>
          <w:p w:rsidR="002317B1" w:rsidRDefault="002317B1"/>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pStyle w:val="a3"/>
              <w:spacing w:line="0" w:lineRule="atLeast"/>
              <w:rPr>
                <w:sz w:val="18"/>
                <w:szCs w:val="18"/>
              </w:rPr>
            </w:pPr>
            <w:r>
              <w:rPr>
                <w:sz w:val="18"/>
                <w:szCs w:val="18"/>
              </w:rPr>
              <w:t>(3)DFT的主要性质</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分析</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DFT的主要性质，与DFS性质之间的联系区别</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宋体" w:hAnsi="宋体"/>
                <w:sz w:val="18"/>
                <w:szCs w:val="18"/>
              </w:rPr>
            </w:pPr>
            <w:r>
              <w:rPr>
                <w:rFonts w:ascii="宋体" w:eastAsia="宋体" w:hAnsi="宋体"/>
                <w:sz w:val="18"/>
                <w:szCs w:val="18"/>
              </w:rPr>
              <w:t>理解DFT的主要性质及与DFS性质之间的联系，会用其求DFT</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1,2</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tcBorders>
              <w:left w:val="single" w:sz="4" w:space="0" w:color="auto"/>
              <w:bottom w:val="single" w:sz="4" w:space="0" w:color="auto"/>
              <w:right w:val="single" w:sz="4" w:space="0" w:color="auto"/>
            </w:tcBorders>
            <w:vAlign w:val="center"/>
          </w:tcPr>
          <w:p w:rsidR="002317B1" w:rsidRDefault="002317B1"/>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pStyle w:val="a3"/>
              <w:spacing w:line="0" w:lineRule="atLeast"/>
              <w:rPr>
                <w:sz w:val="18"/>
                <w:szCs w:val="18"/>
              </w:rPr>
            </w:pPr>
            <w:r>
              <w:rPr>
                <w:sz w:val="18"/>
                <w:szCs w:val="18"/>
              </w:rPr>
              <w:t>(4)频域抽样理论</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综合</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频域抽样理论，离散频域信号的恢复</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宋体" w:hAnsi="宋体"/>
                <w:sz w:val="18"/>
                <w:szCs w:val="18"/>
              </w:rPr>
            </w:pPr>
            <w:r>
              <w:rPr>
                <w:rFonts w:ascii="宋体" w:eastAsia="宋体" w:hAnsi="宋体"/>
                <w:sz w:val="18"/>
                <w:szCs w:val="18"/>
              </w:rPr>
              <w:t>理解频域抽样理论，能用频域抽样理论解题</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2,3</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tcBorders>
              <w:left w:val="single" w:sz="4" w:space="0" w:color="auto"/>
              <w:bottom w:val="single" w:sz="4" w:space="0" w:color="auto"/>
              <w:right w:val="single" w:sz="4" w:space="0" w:color="auto"/>
            </w:tcBorders>
            <w:vAlign w:val="center"/>
          </w:tcPr>
          <w:p w:rsidR="002317B1" w:rsidRDefault="002317B1"/>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pStyle w:val="a3"/>
              <w:spacing w:line="0" w:lineRule="atLeast"/>
              <w:rPr>
                <w:sz w:val="18"/>
                <w:szCs w:val="18"/>
              </w:rPr>
            </w:pPr>
            <w:r>
              <w:rPr>
                <w:sz w:val="18"/>
                <w:szCs w:val="18"/>
              </w:rPr>
              <w:t>(5)DFT的应用</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综合</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DFT的实际应用，频谱泄漏，栅栏效应</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宋体" w:hAnsi="宋体"/>
                <w:sz w:val="18"/>
                <w:szCs w:val="18"/>
              </w:rPr>
            </w:pPr>
            <w:r>
              <w:rPr>
                <w:rFonts w:ascii="宋体" w:eastAsia="宋体" w:hAnsi="宋体"/>
                <w:sz w:val="18"/>
                <w:szCs w:val="18"/>
              </w:rPr>
              <w:t>掌握DFT的实际应用，理解频谱泄漏，栅栏效应产生的根源</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3,4</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tcBorders>
              <w:left w:val="single" w:sz="4" w:space="0" w:color="auto"/>
              <w:right w:val="single" w:sz="4" w:space="0" w:color="auto"/>
            </w:tcBorders>
            <w:vAlign w:val="center"/>
          </w:tcPr>
          <w:p w:rsidR="002317B1" w:rsidRDefault="002317B1">
            <w:pPr>
              <w:rPr>
                <w:rFonts w:hAnsi="宋体"/>
                <w:sz w:val="18"/>
                <w:szCs w:val="18"/>
              </w:rPr>
            </w:pPr>
            <w:r>
              <w:rPr>
                <w:rFonts w:ascii="Calibri" w:eastAsia="宋体" w:hAnsi="宋体"/>
                <w:sz w:val="18"/>
                <w:szCs w:val="18"/>
              </w:rPr>
              <w:t>第四章快速傅里叶变换</w:t>
            </w:r>
          </w:p>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pStyle w:val="a3"/>
              <w:spacing w:line="0" w:lineRule="atLeast"/>
              <w:rPr>
                <w:sz w:val="18"/>
                <w:szCs w:val="18"/>
              </w:rPr>
            </w:pPr>
            <w:r>
              <w:rPr>
                <w:sz w:val="18"/>
                <w:szCs w:val="18"/>
              </w:rPr>
              <w:t>(1) 按时间抽选取的基-2FFT算法</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综合</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算法原理，运算量分析，分解流图画法</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宋体" w:hAnsi="宋体"/>
                <w:sz w:val="18"/>
                <w:szCs w:val="18"/>
              </w:rPr>
            </w:pPr>
            <w:r>
              <w:rPr>
                <w:rFonts w:ascii="宋体" w:eastAsia="宋体" w:hAnsi="宋体"/>
                <w:sz w:val="18"/>
                <w:szCs w:val="18"/>
              </w:rPr>
              <w:t>理解算法原理，运算量分析，掌握分解流图画法</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2,3</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val="restart"/>
            <w:tcBorders>
              <w:left w:val="single" w:sz="4" w:space="0" w:color="auto"/>
              <w:right w:val="single" w:sz="4" w:space="0" w:color="auto"/>
            </w:tcBorders>
            <w:vAlign w:val="center"/>
          </w:tcPr>
          <w:p w:rsidR="002317B1" w:rsidRDefault="002317B1">
            <w:pPr>
              <w:rPr>
                <w:rFonts w:hAnsi="宋体"/>
                <w:sz w:val="18"/>
                <w:szCs w:val="18"/>
              </w:rPr>
            </w:pPr>
            <w:r>
              <w:rPr>
                <w:rFonts w:ascii="Calibri" w:eastAsia="宋体" w:hAnsi="宋体"/>
                <w:sz w:val="18"/>
                <w:szCs w:val="18"/>
              </w:rPr>
              <w:t>第五章数字滤波器的基本结构</w:t>
            </w:r>
          </w:p>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pStyle w:val="a3"/>
              <w:spacing w:line="0" w:lineRule="atLeast"/>
              <w:rPr>
                <w:sz w:val="18"/>
                <w:szCs w:val="18"/>
              </w:rPr>
            </w:pPr>
            <w:r>
              <w:rPr>
                <w:sz w:val="18"/>
                <w:szCs w:val="18"/>
              </w:rPr>
              <w:t>(1) IIR数字滤波器的基本结构</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综合</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四种结构的画法，四种结构的特点</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宋体" w:hAnsi="宋体"/>
                <w:sz w:val="18"/>
                <w:szCs w:val="18"/>
              </w:rPr>
            </w:pPr>
            <w:r>
              <w:rPr>
                <w:rFonts w:ascii="宋体" w:eastAsia="宋体" w:hAnsi="宋体"/>
                <w:sz w:val="18"/>
                <w:szCs w:val="18"/>
              </w:rPr>
              <w:t>能够根据要求画出IIR数字滤波器的各种结构</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3,4</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tcBorders>
              <w:left w:val="single" w:sz="4" w:space="0" w:color="auto"/>
              <w:right w:val="single" w:sz="4" w:space="0" w:color="auto"/>
            </w:tcBorders>
            <w:vAlign w:val="center"/>
          </w:tcPr>
          <w:p w:rsidR="002317B1" w:rsidRDefault="002317B1"/>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pStyle w:val="a3"/>
              <w:spacing w:line="0" w:lineRule="atLeast"/>
              <w:rPr>
                <w:sz w:val="18"/>
                <w:szCs w:val="18"/>
              </w:rPr>
            </w:pPr>
            <w:r>
              <w:rPr>
                <w:sz w:val="18"/>
                <w:szCs w:val="18"/>
              </w:rPr>
              <w:t>(2) FIR数字滤波器的基本结构</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综合</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五种结构的画法，各种结构的特点优势</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宋体" w:hAnsi="宋体"/>
                <w:sz w:val="18"/>
                <w:szCs w:val="18"/>
              </w:rPr>
            </w:pPr>
            <w:r>
              <w:rPr>
                <w:rFonts w:ascii="宋体" w:eastAsia="宋体" w:hAnsi="宋体"/>
                <w:sz w:val="18"/>
                <w:szCs w:val="18"/>
              </w:rPr>
              <w:t>能根据要求画出FIR数字滤波器的各种结构，并理解特点优势</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3,4</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val="restart"/>
            <w:tcBorders>
              <w:left w:val="single" w:sz="4" w:space="0" w:color="auto"/>
              <w:right w:val="single" w:sz="4" w:space="0" w:color="auto"/>
            </w:tcBorders>
            <w:vAlign w:val="center"/>
          </w:tcPr>
          <w:p w:rsidR="002317B1" w:rsidRDefault="002317B1">
            <w:pPr>
              <w:rPr>
                <w:rFonts w:hAnsi="宋体"/>
                <w:sz w:val="18"/>
                <w:szCs w:val="18"/>
              </w:rPr>
            </w:pPr>
            <w:r>
              <w:rPr>
                <w:rFonts w:ascii="Calibri" w:eastAsia="宋体" w:hAnsi="宋体"/>
                <w:sz w:val="18"/>
                <w:szCs w:val="18"/>
              </w:rPr>
              <w:t>第六章</w:t>
            </w:r>
            <w:r>
              <w:rPr>
                <w:rFonts w:ascii="Calibri" w:eastAsia="宋体" w:hAnsi="宋体"/>
                <w:sz w:val="18"/>
                <w:szCs w:val="18"/>
              </w:rPr>
              <w:t>IIR</w:t>
            </w:r>
            <w:r>
              <w:rPr>
                <w:rFonts w:ascii="Calibri" w:eastAsia="宋体" w:hAnsi="宋体"/>
                <w:sz w:val="18"/>
                <w:szCs w:val="18"/>
              </w:rPr>
              <w:t>数字滤波器的设计</w:t>
            </w:r>
          </w:p>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pStyle w:val="a3"/>
              <w:spacing w:line="0" w:lineRule="atLeast"/>
              <w:rPr>
                <w:sz w:val="18"/>
                <w:szCs w:val="18"/>
              </w:rPr>
            </w:pPr>
            <w:r>
              <w:rPr>
                <w:sz w:val="18"/>
                <w:szCs w:val="18"/>
              </w:rPr>
              <w:t>(1)滤波器的分类与模拟低通滤波器的设计</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综合</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各类数字滤波器的特点，模拟低通滤波器的设计方法</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宋体" w:hAnsi="宋体"/>
                <w:sz w:val="18"/>
                <w:szCs w:val="18"/>
              </w:rPr>
            </w:pPr>
            <w:r>
              <w:rPr>
                <w:rFonts w:ascii="宋体" w:eastAsia="宋体" w:hAnsi="宋体"/>
                <w:sz w:val="18"/>
                <w:szCs w:val="18"/>
              </w:rPr>
              <w:t>能够根据给定的指标设计也符合要求的模拟低通滤波器</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3,4</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vMerge/>
            <w:tcBorders>
              <w:left w:val="single" w:sz="4" w:space="0" w:color="auto"/>
              <w:right w:val="single" w:sz="4" w:space="0" w:color="auto"/>
            </w:tcBorders>
            <w:vAlign w:val="center"/>
          </w:tcPr>
          <w:p w:rsidR="002317B1" w:rsidRDefault="002317B1"/>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pStyle w:val="a3"/>
              <w:spacing w:line="0" w:lineRule="atLeast"/>
              <w:rPr>
                <w:sz w:val="18"/>
                <w:szCs w:val="18"/>
              </w:rPr>
            </w:pPr>
            <w:r>
              <w:rPr>
                <w:sz w:val="18"/>
                <w:szCs w:val="18"/>
              </w:rPr>
              <w:t>(2)冲激响应不变法与双线性变换法</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分析</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冲激响应不变法和双线性变换法，两种方法的优劣</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宋体" w:hAnsi="宋体"/>
                <w:sz w:val="18"/>
                <w:szCs w:val="18"/>
              </w:rPr>
            </w:pPr>
            <w:r>
              <w:rPr>
                <w:rFonts w:ascii="宋体" w:eastAsia="宋体" w:hAnsi="宋体"/>
                <w:sz w:val="18"/>
                <w:szCs w:val="18"/>
              </w:rPr>
              <w:t>能够运用冲激响应不变法和双线性变换法实现模拟到数字转化</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1,2</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r w:rsidR="002317B1">
        <w:trPr>
          <w:cantSplit/>
          <w:trHeight w:val="499"/>
          <w:jc w:val="center"/>
        </w:trPr>
        <w:tc>
          <w:tcPr>
            <w:tcW w:w="885" w:type="dxa"/>
            <w:tcBorders>
              <w:left w:val="single" w:sz="4" w:space="0" w:color="auto"/>
              <w:bottom w:val="single" w:sz="4" w:space="0" w:color="auto"/>
              <w:right w:val="single" w:sz="4" w:space="0" w:color="auto"/>
            </w:tcBorders>
            <w:vAlign w:val="center"/>
          </w:tcPr>
          <w:p w:rsidR="002317B1" w:rsidRDefault="002317B1">
            <w:pPr>
              <w:rPr>
                <w:rFonts w:hAnsi="宋体"/>
                <w:sz w:val="18"/>
                <w:szCs w:val="18"/>
              </w:rPr>
            </w:pPr>
            <w:r>
              <w:rPr>
                <w:rFonts w:ascii="Calibri" w:eastAsia="宋体" w:hAnsi="宋体"/>
                <w:sz w:val="18"/>
                <w:szCs w:val="18"/>
              </w:rPr>
              <w:t>第七章</w:t>
            </w:r>
            <w:r>
              <w:rPr>
                <w:rFonts w:ascii="Calibri" w:eastAsia="宋体" w:hAnsi="宋体"/>
                <w:sz w:val="18"/>
                <w:szCs w:val="18"/>
              </w:rPr>
              <w:t>FIR</w:t>
            </w:r>
            <w:r>
              <w:rPr>
                <w:rFonts w:ascii="Calibri" w:eastAsia="宋体" w:hAnsi="宋体"/>
                <w:sz w:val="18"/>
                <w:szCs w:val="18"/>
              </w:rPr>
              <w:t>数字滤波器的设计</w:t>
            </w:r>
          </w:p>
        </w:tc>
        <w:tc>
          <w:tcPr>
            <w:tcW w:w="1626" w:type="dxa"/>
            <w:tcBorders>
              <w:top w:val="single" w:sz="4" w:space="0" w:color="auto"/>
              <w:left w:val="single" w:sz="4" w:space="0" w:color="auto"/>
              <w:bottom w:val="single" w:sz="4" w:space="0" w:color="auto"/>
              <w:right w:val="single" w:sz="4" w:space="0" w:color="auto"/>
            </w:tcBorders>
            <w:vAlign w:val="center"/>
          </w:tcPr>
          <w:p w:rsidR="002317B1" w:rsidRDefault="002317B1">
            <w:pPr>
              <w:pStyle w:val="a3"/>
              <w:spacing w:line="0" w:lineRule="atLeast"/>
              <w:rPr>
                <w:sz w:val="18"/>
                <w:szCs w:val="18"/>
              </w:rPr>
            </w:pPr>
            <w:r>
              <w:rPr>
                <w:sz w:val="18"/>
                <w:szCs w:val="18"/>
              </w:rPr>
              <w:t>(1)窗函数法设计FIR数字滤波器</w:t>
            </w:r>
          </w:p>
        </w:tc>
        <w:tc>
          <w:tcPr>
            <w:tcW w:w="68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综合</w:t>
            </w:r>
          </w:p>
        </w:tc>
        <w:tc>
          <w:tcPr>
            <w:tcW w:w="2280"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宋体" w:hAnsi="宋体"/>
                <w:sz w:val="18"/>
                <w:szCs w:val="18"/>
              </w:rPr>
            </w:pPr>
            <w:r>
              <w:rPr>
                <w:rFonts w:ascii="宋体" w:eastAsia="宋体" w:hAnsi="宋体"/>
                <w:sz w:val="18"/>
                <w:szCs w:val="18"/>
              </w:rPr>
              <w:t>线性相位FIR滤波器的特点, 窗函数法设计FIR数字滤波器</w:t>
            </w:r>
          </w:p>
        </w:tc>
        <w:tc>
          <w:tcPr>
            <w:tcW w:w="1864"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宋体" w:hAnsi="宋体"/>
                <w:sz w:val="18"/>
                <w:szCs w:val="18"/>
              </w:rPr>
            </w:pPr>
            <w:r>
              <w:rPr>
                <w:rFonts w:ascii="宋体" w:eastAsia="宋体" w:hAnsi="宋体"/>
                <w:sz w:val="18"/>
                <w:szCs w:val="18"/>
              </w:rPr>
              <w:t>能够运用窗函数法设计FIR数字滤波器</w:t>
            </w:r>
          </w:p>
        </w:tc>
        <w:tc>
          <w:tcPr>
            <w:tcW w:w="69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3,4</w:t>
            </w:r>
          </w:p>
        </w:tc>
        <w:tc>
          <w:tcPr>
            <w:tcW w:w="48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sz w:val="18"/>
                <w:szCs w:val="18"/>
              </w:rPr>
            </w:pPr>
            <w:r>
              <w:rPr>
                <w:rFonts w:ascii="Times New Roman" w:eastAsia="宋体" w:hAnsi="宋体"/>
                <w:sz w:val="18"/>
                <w:szCs w:val="18"/>
              </w:rPr>
              <w:t>2</w:t>
            </w:r>
          </w:p>
        </w:tc>
      </w:tr>
    </w:tbl>
    <w:p w:rsidR="002317B1" w:rsidRDefault="002317B1">
      <w:pPr>
        <w:spacing w:before="156" w:line="360" w:lineRule="exact"/>
        <w:jc w:val="center"/>
        <w:rPr>
          <w:rFonts w:ascii="Times New Roman" w:hAnsi="宋体"/>
          <w:b/>
          <w:color w:val="0000FF"/>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 xml:space="preserve">5-2 </w:t>
      </w:r>
      <w:r>
        <w:rPr>
          <w:rFonts w:ascii="Times New Roman" w:eastAsia="宋体" w:hAnsi="宋体"/>
          <w:b/>
          <w:color w:val="000000"/>
          <w:sz w:val="18"/>
          <w:szCs w:val="18"/>
        </w:rPr>
        <w:t>实验</w:t>
      </w:r>
      <w:r>
        <w:rPr>
          <w:rFonts w:ascii="Times New Roman" w:eastAsia="宋体" w:hAnsi="宋体"/>
          <w:b/>
          <w:color w:val="000000"/>
          <w:sz w:val="18"/>
          <w:szCs w:val="18"/>
        </w:rPr>
        <w:t>/</w:t>
      </w:r>
      <w:r>
        <w:rPr>
          <w:rFonts w:ascii="Times New Roman" w:eastAsia="宋体" w:hAnsi="宋体"/>
          <w:b/>
          <w:color w:val="000000"/>
          <w:sz w:val="18"/>
          <w:szCs w:val="18"/>
        </w:rPr>
        <w:t>上机部分教学内容与进度要求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1546"/>
        <w:gridCol w:w="3551"/>
        <w:gridCol w:w="818"/>
        <w:gridCol w:w="453"/>
        <w:gridCol w:w="617"/>
        <w:gridCol w:w="662"/>
      </w:tblGrid>
      <w:tr w:rsidR="002317B1">
        <w:trPr>
          <w:trHeight w:val="693"/>
        </w:trPr>
        <w:tc>
          <w:tcPr>
            <w:tcW w:w="549"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序号</w:t>
            </w:r>
          </w:p>
        </w:tc>
        <w:tc>
          <w:tcPr>
            <w:tcW w:w="1578"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实验</w:t>
            </w:r>
            <w:r>
              <w:rPr>
                <w:rFonts w:ascii="Times New Roman" w:eastAsia="宋体" w:hAnsi="宋体"/>
                <w:b/>
                <w:sz w:val="18"/>
                <w:szCs w:val="18"/>
              </w:rPr>
              <w:t>/</w:t>
            </w:r>
            <w:r>
              <w:rPr>
                <w:rFonts w:ascii="Times New Roman" w:eastAsia="宋体" w:hAnsi="宋体"/>
                <w:b/>
                <w:sz w:val="18"/>
                <w:szCs w:val="18"/>
              </w:rPr>
              <w:t>上机项目</w:t>
            </w:r>
          </w:p>
        </w:tc>
        <w:tc>
          <w:tcPr>
            <w:tcW w:w="3685"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实验内容与方法</w:t>
            </w:r>
          </w:p>
        </w:tc>
        <w:tc>
          <w:tcPr>
            <w:tcW w:w="841"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实验</w:t>
            </w:r>
          </w:p>
          <w:p w:rsidR="002317B1" w:rsidRDefault="002317B1">
            <w:pPr>
              <w:spacing w:line="288" w:lineRule="auto"/>
              <w:jc w:val="center"/>
              <w:rPr>
                <w:rFonts w:ascii="Times New Roman" w:hAnsi="宋体"/>
                <w:b/>
                <w:sz w:val="18"/>
                <w:szCs w:val="18"/>
              </w:rPr>
            </w:pPr>
            <w:r>
              <w:rPr>
                <w:rFonts w:ascii="Times New Roman" w:eastAsia="宋体" w:hAnsi="宋体"/>
                <w:b/>
                <w:sz w:val="18"/>
                <w:szCs w:val="18"/>
              </w:rPr>
              <w:t>类型</w:t>
            </w:r>
          </w:p>
        </w:tc>
        <w:tc>
          <w:tcPr>
            <w:tcW w:w="456"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学时</w:t>
            </w:r>
          </w:p>
        </w:tc>
        <w:tc>
          <w:tcPr>
            <w:tcW w:w="629"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必做</w:t>
            </w:r>
            <w:r>
              <w:rPr>
                <w:rFonts w:ascii="Times New Roman" w:eastAsia="宋体" w:hAnsi="宋体"/>
                <w:b/>
                <w:sz w:val="18"/>
                <w:szCs w:val="18"/>
              </w:rPr>
              <w:t>/</w:t>
            </w:r>
            <w:r>
              <w:rPr>
                <w:rFonts w:ascii="Times New Roman" w:eastAsia="宋体" w:hAnsi="宋体"/>
                <w:b/>
                <w:sz w:val="18"/>
                <w:szCs w:val="18"/>
              </w:rPr>
              <w:t>选做</w:t>
            </w:r>
          </w:p>
        </w:tc>
        <w:tc>
          <w:tcPr>
            <w:tcW w:w="676"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center"/>
              <w:rPr>
                <w:rFonts w:ascii="Times New Roman" w:hAnsi="宋体"/>
                <w:b/>
                <w:sz w:val="18"/>
                <w:szCs w:val="18"/>
              </w:rPr>
            </w:pPr>
            <w:r>
              <w:rPr>
                <w:rFonts w:ascii="Times New Roman" w:eastAsia="宋体" w:hAnsi="宋体"/>
                <w:b/>
                <w:sz w:val="18"/>
                <w:szCs w:val="18"/>
              </w:rPr>
              <w:t>课程目标</w:t>
            </w:r>
          </w:p>
        </w:tc>
      </w:tr>
      <w:tr w:rsidR="002317B1">
        <w:trPr>
          <w:cantSplit/>
        </w:trPr>
        <w:tc>
          <w:tcPr>
            <w:tcW w:w="54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1</w:t>
            </w:r>
          </w:p>
        </w:tc>
        <w:tc>
          <w:tcPr>
            <w:tcW w:w="157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离散傅里叶变换的</w:t>
            </w:r>
            <w:r>
              <w:rPr>
                <w:rFonts w:ascii="Times New Roman" w:eastAsia="宋体" w:hAnsi="宋体"/>
                <w:sz w:val="18"/>
                <w:szCs w:val="18"/>
              </w:rPr>
              <w:t>MATLAB</w:t>
            </w:r>
            <w:r>
              <w:rPr>
                <w:rFonts w:ascii="Times New Roman" w:eastAsia="宋体" w:hAnsi="宋体"/>
                <w:sz w:val="18"/>
                <w:szCs w:val="18"/>
              </w:rPr>
              <w:t>实现</w:t>
            </w:r>
          </w:p>
        </w:tc>
        <w:tc>
          <w:tcPr>
            <w:tcW w:w="368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1</w:t>
            </w:r>
            <w:r>
              <w:rPr>
                <w:rFonts w:ascii="Times New Roman" w:eastAsia="宋体" w:hAnsi="宋体"/>
                <w:sz w:val="18"/>
                <w:szCs w:val="18"/>
              </w:rPr>
              <w:t>）用</w:t>
            </w:r>
            <w:r>
              <w:rPr>
                <w:rFonts w:ascii="Times New Roman" w:eastAsia="宋体" w:hAnsi="宋体"/>
                <w:sz w:val="18"/>
                <w:szCs w:val="18"/>
              </w:rPr>
              <w:t>MATALB</w:t>
            </w:r>
            <w:r>
              <w:rPr>
                <w:rFonts w:ascii="Times New Roman" w:eastAsia="宋体" w:hAnsi="宋体"/>
                <w:sz w:val="18"/>
                <w:szCs w:val="18"/>
              </w:rPr>
              <w:t>编程实现序列的</w:t>
            </w:r>
            <w:r>
              <w:rPr>
                <w:rFonts w:ascii="Times New Roman" w:eastAsia="宋体" w:hAnsi="宋体"/>
                <w:sz w:val="18"/>
                <w:szCs w:val="18"/>
              </w:rPr>
              <w:t>DTFT</w:t>
            </w:r>
            <w:r>
              <w:rPr>
                <w:rFonts w:ascii="Times New Roman" w:eastAsia="宋体" w:hAnsi="宋体"/>
                <w:sz w:val="18"/>
                <w:szCs w:val="18"/>
              </w:rPr>
              <w:t>。</w:t>
            </w:r>
          </w:p>
          <w:p w:rsidR="002317B1" w:rsidRDefault="002317B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2</w:t>
            </w:r>
            <w:r>
              <w:rPr>
                <w:rFonts w:ascii="Times New Roman" w:eastAsia="宋体" w:hAnsi="宋体"/>
                <w:sz w:val="18"/>
                <w:szCs w:val="18"/>
              </w:rPr>
              <w:t>）用</w:t>
            </w:r>
            <w:r>
              <w:rPr>
                <w:rFonts w:ascii="Times New Roman" w:eastAsia="宋体" w:hAnsi="宋体"/>
                <w:sz w:val="18"/>
                <w:szCs w:val="18"/>
              </w:rPr>
              <w:t>MATALB</w:t>
            </w:r>
            <w:r>
              <w:rPr>
                <w:rFonts w:ascii="Times New Roman" w:eastAsia="宋体" w:hAnsi="宋体"/>
                <w:sz w:val="18"/>
                <w:szCs w:val="18"/>
              </w:rPr>
              <w:t>编程实现序列的</w:t>
            </w:r>
            <w:r>
              <w:rPr>
                <w:rFonts w:ascii="Times New Roman" w:eastAsia="宋体" w:hAnsi="宋体"/>
                <w:sz w:val="18"/>
                <w:szCs w:val="18"/>
              </w:rPr>
              <w:t>DFS</w:t>
            </w:r>
            <w:r>
              <w:rPr>
                <w:rFonts w:ascii="Times New Roman" w:eastAsia="宋体" w:hAnsi="宋体"/>
                <w:sz w:val="18"/>
                <w:szCs w:val="18"/>
              </w:rPr>
              <w:t>和</w:t>
            </w:r>
            <w:r>
              <w:rPr>
                <w:rFonts w:ascii="Times New Roman" w:eastAsia="宋体" w:hAnsi="宋体"/>
                <w:sz w:val="18"/>
                <w:szCs w:val="18"/>
              </w:rPr>
              <w:t>IDFS</w:t>
            </w:r>
            <w:r>
              <w:rPr>
                <w:rFonts w:ascii="Times New Roman" w:eastAsia="宋体" w:hAnsi="宋体"/>
                <w:sz w:val="18"/>
                <w:szCs w:val="18"/>
              </w:rPr>
              <w:t>。</w:t>
            </w:r>
          </w:p>
          <w:p w:rsidR="002317B1" w:rsidRDefault="002317B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3</w:t>
            </w:r>
            <w:r>
              <w:rPr>
                <w:rFonts w:ascii="Times New Roman" w:eastAsia="宋体" w:hAnsi="宋体"/>
                <w:sz w:val="18"/>
                <w:szCs w:val="18"/>
              </w:rPr>
              <w:t>）用</w:t>
            </w:r>
            <w:r>
              <w:rPr>
                <w:rFonts w:ascii="Times New Roman" w:eastAsia="宋体" w:hAnsi="宋体"/>
                <w:sz w:val="18"/>
                <w:szCs w:val="18"/>
              </w:rPr>
              <w:t>MATALB</w:t>
            </w:r>
            <w:r>
              <w:rPr>
                <w:rFonts w:ascii="Times New Roman" w:eastAsia="宋体" w:hAnsi="宋体"/>
                <w:sz w:val="18"/>
                <w:szCs w:val="18"/>
              </w:rPr>
              <w:t>编程实现序列的</w:t>
            </w:r>
            <w:r>
              <w:rPr>
                <w:rFonts w:ascii="Times New Roman" w:eastAsia="宋体" w:hAnsi="宋体"/>
                <w:sz w:val="18"/>
                <w:szCs w:val="18"/>
              </w:rPr>
              <w:t>DFT</w:t>
            </w:r>
            <w:r>
              <w:rPr>
                <w:rFonts w:ascii="Times New Roman" w:eastAsia="宋体" w:hAnsi="宋体"/>
                <w:sz w:val="18"/>
                <w:szCs w:val="18"/>
              </w:rPr>
              <w:t>和</w:t>
            </w:r>
            <w:r>
              <w:rPr>
                <w:rFonts w:ascii="Times New Roman" w:eastAsia="宋体" w:hAnsi="宋体"/>
                <w:sz w:val="18"/>
                <w:szCs w:val="18"/>
              </w:rPr>
              <w:t>IDFT</w:t>
            </w:r>
            <w:r>
              <w:rPr>
                <w:rFonts w:ascii="Times New Roman" w:eastAsia="宋体" w:hAnsi="宋体"/>
                <w:sz w:val="18"/>
                <w:szCs w:val="18"/>
              </w:rPr>
              <w:t>。</w:t>
            </w:r>
          </w:p>
        </w:tc>
        <w:tc>
          <w:tcPr>
            <w:tcW w:w="841"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综合</w:t>
            </w:r>
          </w:p>
        </w:tc>
        <w:tc>
          <w:tcPr>
            <w:tcW w:w="45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2</w:t>
            </w:r>
          </w:p>
        </w:tc>
        <w:tc>
          <w:tcPr>
            <w:tcW w:w="62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必做</w:t>
            </w:r>
          </w:p>
        </w:tc>
        <w:tc>
          <w:tcPr>
            <w:tcW w:w="67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3</w:t>
            </w:r>
          </w:p>
        </w:tc>
      </w:tr>
      <w:tr w:rsidR="002317B1">
        <w:trPr>
          <w:cantSplit/>
          <w:trHeight w:val="996"/>
        </w:trPr>
        <w:tc>
          <w:tcPr>
            <w:tcW w:w="54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2</w:t>
            </w:r>
          </w:p>
        </w:tc>
        <w:tc>
          <w:tcPr>
            <w:tcW w:w="157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快速傅里叶变换及其应用</w:t>
            </w:r>
          </w:p>
        </w:tc>
        <w:tc>
          <w:tcPr>
            <w:tcW w:w="368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1</w:t>
            </w:r>
            <w:r>
              <w:rPr>
                <w:rFonts w:ascii="Times New Roman" w:eastAsia="宋体" w:hAnsi="宋体"/>
                <w:sz w:val="18"/>
                <w:szCs w:val="18"/>
              </w:rPr>
              <w:t>）用</w:t>
            </w:r>
            <w:r>
              <w:rPr>
                <w:rFonts w:ascii="Times New Roman" w:eastAsia="宋体" w:hAnsi="宋体"/>
                <w:sz w:val="18"/>
                <w:szCs w:val="18"/>
              </w:rPr>
              <w:t>FFT</w:t>
            </w:r>
            <w:r>
              <w:rPr>
                <w:rFonts w:ascii="Times New Roman" w:eastAsia="宋体" w:hAnsi="宋体"/>
                <w:sz w:val="18"/>
                <w:szCs w:val="18"/>
              </w:rPr>
              <w:t>分析离散信号的频谱。</w:t>
            </w:r>
          </w:p>
          <w:p w:rsidR="002317B1" w:rsidRDefault="002317B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1</w:t>
            </w:r>
            <w:r>
              <w:rPr>
                <w:rFonts w:ascii="Times New Roman" w:eastAsia="宋体" w:hAnsi="宋体"/>
                <w:sz w:val="18"/>
                <w:szCs w:val="18"/>
              </w:rPr>
              <w:t>）比较</w:t>
            </w:r>
            <w:r>
              <w:rPr>
                <w:rFonts w:ascii="Times New Roman" w:eastAsia="宋体" w:hAnsi="宋体"/>
                <w:sz w:val="18"/>
                <w:szCs w:val="18"/>
              </w:rPr>
              <w:t>DFT</w:t>
            </w:r>
            <w:r>
              <w:rPr>
                <w:rFonts w:ascii="Times New Roman" w:eastAsia="宋体" w:hAnsi="宋体"/>
                <w:sz w:val="18"/>
                <w:szCs w:val="18"/>
              </w:rPr>
              <w:t>与</w:t>
            </w:r>
            <w:r>
              <w:rPr>
                <w:rFonts w:ascii="Times New Roman" w:eastAsia="宋体" w:hAnsi="宋体"/>
                <w:sz w:val="18"/>
                <w:szCs w:val="18"/>
              </w:rPr>
              <w:t>FFT</w:t>
            </w:r>
            <w:r>
              <w:rPr>
                <w:rFonts w:ascii="Times New Roman" w:eastAsia="宋体" w:hAnsi="宋体"/>
                <w:sz w:val="18"/>
                <w:szCs w:val="18"/>
              </w:rPr>
              <w:t>的运行时间。</w:t>
            </w:r>
          </w:p>
          <w:p w:rsidR="002317B1" w:rsidRDefault="002317B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3</w:t>
            </w:r>
            <w:r>
              <w:rPr>
                <w:rFonts w:ascii="Times New Roman" w:eastAsia="宋体" w:hAnsi="宋体"/>
                <w:sz w:val="18"/>
                <w:szCs w:val="18"/>
              </w:rPr>
              <w:t>）用</w:t>
            </w:r>
            <w:r>
              <w:rPr>
                <w:rFonts w:ascii="Times New Roman" w:eastAsia="宋体" w:hAnsi="宋体"/>
                <w:sz w:val="18"/>
                <w:szCs w:val="18"/>
              </w:rPr>
              <w:t>FFT</w:t>
            </w:r>
            <w:r>
              <w:rPr>
                <w:rFonts w:ascii="Times New Roman" w:eastAsia="宋体" w:hAnsi="宋体"/>
                <w:sz w:val="18"/>
                <w:szCs w:val="18"/>
              </w:rPr>
              <w:t>求线性卷积。</w:t>
            </w:r>
          </w:p>
        </w:tc>
        <w:tc>
          <w:tcPr>
            <w:tcW w:w="841"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综合</w:t>
            </w:r>
          </w:p>
        </w:tc>
        <w:tc>
          <w:tcPr>
            <w:tcW w:w="45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2</w:t>
            </w:r>
          </w:p>
        </w:tc>
        <w:tc>
          <w:tcPr>
            <w:tcW w:w="62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必做</w:t>
            </w:r>
          </w:p>
        </w:tc>
        <w:tc>
          <w:tcPr>
            <w:tcW w:w="67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3</w:t>
            </w:r>
          </w:p>
        </w:tc>
      </w:tr>
      <w:tr w:rsidR="002317B1">
        <w:trPr>
          <w:cantSplit/>
          <w:trHeight w:val="840"/>
        </w:trPr>
        <w:tc>
          <w:tcPr>
            <w:tcW w:w="54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3</w:t>
            </w:r>
          </w:p>
        </w:tc>
        <w:tc>
          <w:tcPr>
            <w:tcW w:w="157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IIR</w:t>
            </w:r>
            <w:r>
              <w:rPr>
                <w:rFonts w:ascii="Times New Roman" w:eastAsia="宋体" w:hAnsi="宋体"/>
                <w:sz w:val="18"/>
                <w:szCs w:val="18"/>
              </w:rPr>
              <w:t>数字滤波器的设计</w:t>
            </w:r>
          </w:p>
        </w:tc>
        <w:tc>
          <w:tcPr>
            <w:tcW w:w="368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1</w:t>
            </w:r>
            <w:r>
              <w:rPr>
                <w:rFonts w:ascii="Times New Roman" w:eastAsia="宋体" w:hAnsi="宋体"/>
                <w:sz w:val="18"/>
                <w:szCs w:val="18"/>
              </w:rPr>
              <w:t>）</w:t>
            </w:r>
            <w:r>
              <w:rPr>
                <w:rFonts w:ascii="Times New Roman" w:eastAsia="宋体" w:hAnsi="宋体"/>
                <w:sz w:val="18"/>
                <w:szCs w:val="18"/>
              </w:rPr>
              <w:t>Butterworth</w:t>
            </w:r>
            <w:r>
              <w:rPr>
                <w:rFonts w:ascii="Times New Roman" w:eastAsia="宋体" w:hAnsi="宋体"/>
                <w:sz w:val="18"/>
                <w:szCs w:val="18"/>
              </w:rPr>
              <w:t>低通滤波器的设计</w:t>
            </w:r>
          </w:p>
          <w:p w:rsidR="002317B1" w:rsidRDefault="002317B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2</w:t>
            </w:r>
            <w:r>
              <w:rPr>
                <w:rFonts w:ascii="Times New Roman" w:eastAsia="宋体" w:hAnsi="宋体"/>
                <w:sz w:val="18"/>
                <w:szCs w:val="18"/>
              </w:rPr>
              <w:t>）用脉冲响应不变法设计</w:t>
            </w:r>
            <w:r>
              <w:rPr>
                <w:rFonts w:ascii="Times New Roman" w:eastAsia="宋体" w:hAnsi="宋体"/>
                <w:sz w:val="18"/>
                <w:szCs w:val="18"/>
              </w:rPr>
              <w:t>IIR</w:t>
            </w:r>
            <w:r>
              <w:rPr>
                <w:rFonts w:ascii="Times New Roman" w:eastAsia="宋体" w:hAnsi="宋体"/>
                <w:sz w:val="18"/>
                <w:szCs w:val="18"/>
              </w:rPr>
              <w:t>数字滤波器</w:t>
            </w:r>
          </w:p>
          <w:p w:rsidR="002317B1" w:rsidRDefault="002317B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1</w:t>
            </w:r>
            <w:r>
              <w:rPr>
                <w:rFonts w:ascii="Times New Roman" w:eastAsia="宋体" w:hAnsi="宋体"/>
                <w:sz w:val="18"/>
                <w:szCs w:val="18"/>
              </w:rPr>
              <w:t>）用双线性变换法设计</w:t>
            </w:r>
            <w:r>
              <w:rPr>
                <w:rFonts w:ascii="Times New Roman" w:eastAsia="宋体" w:hAnsi="宋体"/>
                <w:sz w:val="18"/>
                <w:szCs w:val="18"/>
              </w:rPr>
              <w:t>IIR</w:t>
            </w:r>
            <w:r>
              <w:rPr>
                <w:rFonts w:ascii="Times New Roman" w:eastAsia="宋体" w:hAnsi="宋体"/>
                <w:sz w:val="18"/>
                <w:szCs w:val="18"/>
              </w:rPr>
              <w:t>数字滤波器</w:t>
            </w:r>
          </w:p>
        </w:tc>
        <w:tc>
          <w:tcPr>
            <w:tcW w:w="841"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综合</w:t>
            </w:r>
          </w:p>
        </w:tc>
        <w:tc>
          <w:tcPr>
            <w:tcW w:w="45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2</w:t>
            </w:r>
          </w:p>
        </w:tc>
        <w:tc>
          <w:tcPr>
            <w:tcW w:w="62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必做</w:t>
            </w:r>
          </w:p>
        </w:tc>
        <w:tc>
          <w:tcPr>
            <w:tcW w:w="67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3</w:t>
            </w:r>
          </w:p>
        </w:tc>
      </w:tr>
      <w:tr w:rsidR="002317B1">
        <w:trPr>
          <w:cantSplit/>
          <w:trHeight w:val="583"/>
        </w:trPr>
        <w:tc>
          <w:tcPr>
            <w:tcW w:w="54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4</w:t>
            </w:r>
          </w:p>
        </w:tc>
        <w:tc>
          <w:tcPr>
            <w:tcW w:w="1578"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FIR</w:t>
            </w:r>
            <w:r>
              <w:rPr>
                <w:rFonts w:ascii="Times New Roman" w:eastAsia="宋体" w:hAnsi="宋体"/>
                <w:sz w:val="18"/>
                <w:szCs w:val="18"/>
              </w:rPr>
              <w:t>数字滤波器的设计</w:t>
            </w:r>
          </w:p>
        </w:tc>
        <w:tc>
          <w:tcPr>
            <w:tcW w:w="3685"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1</w:t>
            </w:r>
            <w:r>
              <w:rPr>
                <w:rFonts w:ascii="Times New Roman" w:eastAsia="宋体" w:hAnsi="宋体"/>
                <w:sz w:val="18"/>
                <w:szCs w:val="18"/>
              </w:rPr>
              <w:t>）绘制各种窗函数的时域和幅频响应图。</w:t>
            </w:r>
          </w:p>
          <w:p w:rsidR="002317B1" w:rsidRDefault="002317B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2</w:t>
            </w:r>
            <w:r>
              <w:rPr>
                <w:rFonts w:ascii="Times New Roman" w:eastAsia="宋体" w:hAnsi="宋体"/>
                <w:sz w:val="18"/>
                <w:szCs w:val="18"/>
              </w:rPr>
              <w:t>）设计</w:t>
            </w:r>
            <w:r>
              <w:rPr>
                <w:rFonts w:ascii="Times New Roman" w:eastAsia="宋体" w:hAnsi="宋体"/>
                <w:sz w:val="18"/>
                <w:szCs w:val="18"/>
              </w:rPr>
              <w:t>FIR</w:t>
            </w:r>
            <w:r>
              <w:rPr>
                <w:rFonts w:ascii="Times New Roman" w:eastAsia="宋体" w:hAnsi="宋体"/>
                <w:sz w:val="18"/>
                <w:szCs w:val="18"/>
              </w:rPr>
              <w:t>数字滤波器。</w:t>
            </w:r>
          </w:p>
        </w:tc>
        <w:tc>
          <w:tcPr>
            <w:tcW w:w="841"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综合</w:t>
            </w:r>
          </w:p>
        </w:tc>
        <w:tc>
          <w:tcPr>
            <w:tcW w:w="45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2</w:t>
            </w:r>
          </w:p>
        </w:tc>
        <w:tc>
          <w:tcPr>
            <w:tcW w:w="62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必做</w:t>
            </w:r>
          </w:p>
        </w:tc>
        <w:tc>
          <w:tcPr>
            <w:tcW w:w="676"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3</w:t>
            </w:r>
          </w:p>
        </w:tc>
      </w:tr>
    </w:tbl>
    <w:p w:rsidR="002317B1" w:rsidRDefault="002317B1">
      <w:pPr>
        <w:spacing w:line="360" w:lineRule="exact"/>
        <w:jc w:val="center"/>
        <w:rPr>
          <w:rFonts w:ascii="Times New Roman" w:hAnsi="宋体"/>
          <w:b/>
          <w:color w:val="000000"/>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 xml:space="preserve">5-3 </w:t>
      </w:r>
      <w:r>
        <w:rPr>
          <w:rFonts w:ascii="Times New Roman" w:eastAsia="宋体" w:hAnsi="宋体"/>
          <w:b/>
          <w:color w:val="000000"/>
          <w:sz w:val="18"/>
          <w:szCs w:val="18"/>
        </w:rPr>
        <w:t>课程实施手段</w:t>
      </w: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3592"/>
        <w:gridCol w:w="4461"/>
      </w:tblGrid>
      <w:tr w:rsidR="002317B1">
        <w:tc>
          <w:tcPr>
            <w:tcW w:w="559"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b/>
                <w:sz w:val="18"/>
                <w:szCs w:val="18"/>
              </w:rPr>
            </w:pPr>
            <w:r>
              <w:rPr>
                <w:rFonts w:ascii="Times New Roman" w:eastAsia="宋体" w:hAnsi="宋体"/>
                <w:b/>
                <w:sz w:val="18"/>
                <w:szCs w:val="18"/>
              </w:rPr>
              <w:t>序号</w:t>
            </w:r>
          </w:p>
        </w:tc>
        <w:tc>
          <w:tcPr>
            <w:tcW w:w="3592"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center"/>
              <w:rPr>
                <w:rFonts w:ascii="Times New Roman" w:hAnsi="宋体"/>
                <w:b/>
                <w:sz w:val="18"/>
                <w:szCs w:val="18"/>
              </w:rPr>
            </w:pPr>
            <w:r>
              <w:rPr>
                <w:rFonts w:ascii="Times New Roman" w:eastAsia="宋体" w:hAnsi="宋体"/>
                <w:b/>
                <w:sz w:val="18"/>
                <w:szCs w:val="18"/>
              </w:rPr>
              <w:t>采用手段</w:t>
            </w:r>
          </w:p>
        </w:tc>
        <w:tc>
          <w:tcPr>
            <w:tcW w:w="4461"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b/>
                <w:sz w:val="18"/>
                <w:szCs w:val="18"/>
              </w:rPr>
            </w:pPr>
            <w:r>
              <w:rPr>
                <w:rFonts w:ascii="Times New Roman" w:eastAsia="宋体" w:hAnsi="宋体"/>
                <w:b/>
                <w:sz w:val="18"/>
                <w:szCs w:val="18"/>
              </w:rPr>
              <w:t>具体目标</w:t>
            </w:r>
          </w:p>
        </w:tc>
      </w:tr>
      <w:tr w:rsidR="002317B1">
        <w:trPr>
          <w:trHeight w:val="604"/>
        </w:trPr>
        <w:tc>
          <w:tcPr>
            <w:tcW w:w="559"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r>
              <w:rPr>
                <w:rFonts w:ascii="Times New Roman" w:eastAsia="宋体" w:hAnsi="宋体"/>
                <w:sz w:val="18"/>
                <w:szCs w:val="18"/>
              </w:rPr>
              <w:t>1</w:t>
            </w:r>
          </w:p>
        </w:tc>
        <w:tc>
          <w:tcPr>
            <w:tcW w:w="3592"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以课堂教学为主，理论教学、小组讨论与课后作业相结合。</w:t>
            </w:r>
          </w:p>
        </w:tc>
        <w:tc>
          <w:tcPr>
            <w:tcW w:w="4461"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强化学生工程观点的建立和工程分析能力的培养。</w:t>
            </w:r>
          </w:p>
        </w:tc>
      </w:tr>
      <w:tr w:rsidR="002317B1">
        <w:trPr>
          <w:trHeight w:val="556"/>
        </w:trPr>
        <w:tc>
          <w:tcPr>
            <w:tcW w:w="559"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r>
              <w:rPr>
                <w:rFonts w:ascii="Times New Roman" w:eastAsia="宋体" w:hAnsi="宋体"/>
                <w:sz w:val="18"/>
                <w:szCs w:val="18"/>
              </w:rPr>
              <w:t>2</w:t>
            </w:r>
          </w:p>
        </w:tc>
        <w:tc>
          <w:tcPr>
            <w:tcW w:w="3592"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课堂教学采用多媒体课件、电子教案、传统教学方法和线上教学辅助结合。</w:t>
            </w:r>
          </w:p>
        </w:tc>
        <w:tc>
          <w:tcPr>
            <w:tcW w:w="4461"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提高效率，增强教学的直观性和课堂教学的信息量。</w:t>
            </w:r>
          </w:p>
        </w:tc>
      </w:tr>
      <w:tr w:rsidR="002317B1">
        <w:trPr>
          <w:trHeight w:val="749"/>
        </w:trPr>
        <w:tc>
          <w:tcPr>
            <w:tcW w:w="559"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sz w:val="18"/>
                <w:szCs w:val="18"/>
              </w:rPr>
            </w:pPr>
            <w:r>
              <w:rPr>
                <w:rFonts w:ascii="Times New Roman" w:eastAsia="宋体" w:hAnsi="宋体"/>
                <w:sz w:val="18"/>
                <w:szCs w:val="18"/>
              </w:rPr>
              <w:t>3</w:t>
            </w:r>
          </w:p>
        </w:tc>
        <w:tc>
          <w:tcPr>
            <w:tcW w:w="3592"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小组讨论采用启发式教学，通过学生协作、自主学习的答辩模式进行。</w:t>
            </w:r>
          </w:p>
        </w:tc>
        <w:tc>
          <w:tcPr>
            <w:tcW w:w="4461" w:type="dxa"/>
            <w:tcBorders>
              <w:top w:val="single" w:sz="4" w:space="0" w:color="auto"/>
              <w:left w:val="single" w:sz="4" w:space="0" w:color="auto"/>
              <w:bottom w:val="single" w:sz="4" w:space="0" w:color="auto"/>
              <w:right w:val="single" w:sz="4" w:space="0" w:color="auto"/>
            </w:tcBorders>
            <w:vAlign w:val="center"/>
          </w:tcPr>
          <w:p w:rsidR="002317B1" w:rsidRDefault="002317B1">
            <w:pPr>
              <w:jc w:val="left"/>
              <w:rPr>
                <w:rFonts w:ascii="Times New Roman" w:hAnsi="宋体"/>
                <w:sz w:val="18"/>
                <w:szCs w:val="18"/>
              </w:rPr>
            </w:pPr>
            <w:r>
              <w:rPr>
                <w:rFonts w:ascii="Times New Roman" w:eastAsia="宋体" w:hAnsi="宋体"/>
                <w:sz w:val="18"/>
                <w:szCs w:val="18"/>
              </w:rPr>
              <w:t>让学生自主分工、查阅资料、研究分析与制作汇报报告，培养学生提出问题、分析问题和解决问题的能力。</w:t>
            </w:r>
          </w:p>
        </w:tc>
      </w:tr>
    </w:tbl>
    <w:p w:rsidR="002317B1" w:rsidRDefault="002317B1">
      <w:pPr>
        <w:spacing w:before="156" w:after="156" w:line="360" w:lineRule="exact"/>
        <w:ind w:right="420"/>
        <w:jc w:val="left"/>
        <w:rPr>
          <w:rFonts w:ascii="Times New Roman" w:hAnsi="宋体"/>
          <w:color w:val="000000"/>
          <w:szCs w:val="21"/>
        </w:rPr>
      </w:pPr>
      <w:r>
        <w:rPr>
          <w:rFonts w:ascii="Times New Roman" w:eastAsia="宋体" w:hAnsi="宋体"/>
          <w:b/>
          <w:color w:val="000000"/>
          <w:sz w:val="24"/>
          <w:szCs w:val="24"/>
        </w:rPr>
        <w:t>六、课程思政</w:t>
      </w:r>
    </w:p>
    <w:p w:rsidR="002317B1" w:rsidRDefault="002317B1">
      <w:pPr>
        <w:spacing w:line="360" w:lineRule="exact"/>
        <w:jc w:val="center"/>
        <w:rPr>
          <w:rFonts w:ascii="Times New Roman" w:hAnsi="宋体"/>
          <w:b/>
          <w:color w:val="000000"/>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 xml:space="preserve">6-1 </w:t>
      </w:r>
      <w:r>
        <w:rPr>
          <w:rFonts w:ascii="Times New Roman" w:eastAsia="宋体" w:hAnsi="宋体"/>
          <w:b/>
          <w:color w:val="000000"/>
          <w:sz w:val="18"/>
          <w:szCs w:val="18"/>
        </w:rPr>
        <w:t>课程思政内容</w:t>
      </w: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6554"/>
      </w:tblGrid>
      <w:tr w:rsidR="002317B1">
        <w:trPr>
          <w:cantSplit/>
          <w:trHeight w:val="364"/>
        </w:trPr>
        <w:tc>
          <w:tcPr>
            <w:tcW w:w="2058" w:type="dxa"/>
            <w:vMerge w:val="restart"/>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b/>
                <w:color w:val="000000"/>
                <w:szCs w:val="21"/>
              </w:rPr>
            </w:pPr>
            <w:r>
              <w:rPr>
                <w:rFonts w:ascii="Times New Roman" w:eastAsia="宋体" w:hAnsi="宋体"/>
                <w:b/>
                <w:sz w:val="18"/>
                <w:szCs w:val="18"/>
              </w:rPr>
              <w:t>课程思政教学内容</w:t>
            </w:r>
          </w:p>
        </w:tc>
        <w:tc>
          <w:tcPr>
            <w:tcW w:w="6554"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left"/>
              <w:rPr>
                <w:rFonts w:ascii="Times New Roman" w:hAnsi="宋体"/>
                <w:sz w:val="18"/>
                <w:szCs w:val="18"/>
              </w:rPr>
            </w:pPr>
            <w:r>
              <w:rPr>
                <w:rFonts w:ascii="宋体" w:eastAsia="宋体" w:hAnsi="宋体"/>
                <w:sz w:val="18"/>
                <w:szCs w:val="18"/>
              </w:rPr>
              <w:t>①</w:t>
            </w:r>
            <w:r>
              <w:rPr>
                <w:rFonts w:ascii="Times New Roman" w:eastAsia="宋体" w:hAnsi="宋体"/>
                <w:sz w:val="18"/>
                <w:szCs w:val="18"/>
              </w:rPr>
              <w:t xml:space="preserve"> </w:t>
            </w:r>
            <w:r>
              <w:rPr>
                <w:rFonts w:ascii="Times New Roman" w:eastAsia="宋体" w:hAnsi="宋体"/>
                <w:sz w:val="18"/>
                <w:szCs w:val="18"/>
              </w:rPr>
              <w:t>诚信：认真付出，努力做事，坚持科学观和实事求是精神。</w:t>
            </w:r>
          </w:p>
        </w:tc>
      </w:tr>
      <w:tr w:rsidR="002317B1">
        <w:trPr>
          <w:cantSplit/>
          <w:trHeight w:val="412"/>
        </w:trPr>
        <w:tc>
          <w:tcPr>
            <w:tcW w:w="2058" w:type="dxa"/>
            <w:vMerge/>
            <w:tcBorders>
              <w:top w:val="single" w:sz="4" w:space="0" w:color="auto"/>
              <w:left w:val="single" w:sz="4" w:space="0" w:color="auto"/>
              <w:bottom w:val="single" w:sz="4" w:space="0" w:color="auto"/>
              <w:right w:val="single" w:sz="4" w:space="0" w:color="auto"/>
            </w:tcBorders>
            <w:vAlign w:val="center"/>
          </w:tcPr>
          <w:p w:rsidR="002317B1" w:rsidRDefault="002317B1"/>
        </w:tc>
        <w:tc>
          <w:tcPr>
            <w:tcW w:w="6554"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left"/>
              <w:rPr>
                <w:rFonts w:ascii="Times New Roman" w:hAnsi="宋体"/>
                <w:sz w:val="18"/>
                <w:szCs w:val="18"/>
              </w:rPr>
            </w:pPr>
            <w:r>
              <w:rPr>
                <w:rFonts w:ascii="宋体" w:eastAsia="宋体" w:hAnsi="宋体"/>
                <w:sz w:val="18"/>
                <w:szCs w:val="18"/>
              </w:rPr>
              <w:t>②</w:t>
            </w:r>
            <w:r>
              <w:rPr>
                <w:rFonts w:ascii="Times New Roman" w:eastAsia="宋体" w:hAnsi="宋体"/>
                <w:sz w:val="18"/>
                <w:szCs w:val="18"/>
              </w:rPr>
              <w:t xml:space="preserve"> </w:t>
            </w:r>
            <w:r>
              <w:rPr>
                <w:rFonts w:ascii="Times New Roman" w:eastAsia="宋体" w:hAnsi="宋体"/>
                <w:sz w:val="18"/>
                <w:szCs w:val="18"/>
              </w:rPr>
              <w:t>友善：保持平和、宽容的心去对人做事，团结协作，尊长爱幼。</w:t>
            </w:r>
          </w:p>
        </w:tc>
      </w:tr>
      <w:tr w:rsidR="002317B1">
        <w:trPr>
          <w:cantSplit/>
          <w:trHeight w:val="358"/>
        </w:trPr>
        <w:tc>
          <w:tcPr>
            <w:tcW w:w="2058" w:type="dxa"/>
            <w:vMerge/>
            <w:tcBorders>
              <w:top w:val="single" w:sz="4" w:space="0" w:color="auto"/>
              <w:left w:val="single" w:sz="4" w:space="0" w:color="auto"/>
              <w:bottom w:val="single" w:sz="4" w:space="0" w:color="auto"/>
              <w:right w:val="single" w:sz="4" w:space="0" w:color="auto"/>
            </w:tcBorders>
            <w:vAlign w:val="center"/>
          </w:tcPr>
          <w:p w:rsidR="002317B1" w:rsidRDefault="002317B1"/>
        </w:tc>
        <w:tc>
          <w:tcPr>
            <w:tcW w:w="6554"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left"/>
              <w:rPr>
                <w:rFonts w:ascii="Times New Roman" w:hAnsi="宋体"/>
                <w:sz w:val="18"/>
                <w:szCs w:val="18"/>
              </w:rPr>
            </w:pPr>
            <w:r>
              <w:rPr>
                <w:rFonts w:ascii="宋体" w:eastAsia="宋体" w:hAnsi="宋体"/>
                <w:sz w:val="18"/>
                <w:szCs w:val="18"/>
              </w:rPr>
              <w:t>③</w:t>
            </w:r>
            <w:r>
              <w:rPr>
                <w:rFonts w:ascii="Times New Roman" w:eastAsia="宋体" w:hAnsi="宋体"/>
                <w:sz w:val="18"/>
                <w:szCs w:val="18"/>
              </w:rPr>
              <w:t xml:space="preserve"> </w:t>
            </w:r>
            <w:r>
              <w:rPr>
                <w:rFonts w:ascii="Times New Roman" w:eastAsia="宋体" w:hAnsi="宋体"/>
                <w:sz w:val="18"/>
                <w:szCs w:val="18"/>
              </w:rPr>
              <w:t>爱岗：富有不断学习和探索进取的工作态度，热爱本专业。</w:t>
            </w:r>
          </w:p>
        </w:tc>
      </w:tr>
      <w:tr w:rsidR="002317B1">
        <w:trPr>
          <w:cantSplit/>
          <w:trHeight w:val="323"/>
        </w:trPr>
        <w:tc>
          <w:tcPr>
            <w:tcW w:w="2058" w:type="dxa"/>
            <w:vMerge/>
            <w:tcBorders>
              <w:top w:val="single" w:sz="4" w:space="0" w:color="auto"/>
              <w:left w:val="single" w:sz="4" w:space="0" w:color="auto"/>
              <w:bottom w:val="single" w:sz="4" w:space="0" w:color="auto"/>
              <w:right w:val="single" w:sz="4" w:space="0" w:color="auto"/>
            </w:tcBorders>
            <w:vAlign w:val="center"/>
          </w:tcPr>
          <w:p w:rsidR="002317B1" w:rsidRDefault="002317B1"/>
        </w:tc>
        <w:tc>
          <w:tcPr>
            <w:tcW w:w="6554"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left"/>
              <w:rPr>
                <w:rFonts w:ascii="Times New Roman" w:hAnsi="宋体"/>
                <w:sz w:val="18"/>
                <w:szCs w:val="18"/>
              </w:rPr>
            </w:pPr>
            <w:r>
              <w:rPr>
                <w:rFonts w:ascii="宋体" w:eastAsia="宋体" w:hAnsi="宋体"/>
                <w:sz w:val="18"/>
                <w:szCs w:val="18"/>
              </w:rPr>
              <w:t>④</w:t>
            </w:r>
            <w:r>
              <w:rPr>
                <w:rFonts w:ascii="Times New Roman" w:eastAsia="宋体" w:hAnsi="宋体"/>
                <w:sz w:val="18"/>
                <w:szCs w:val="18"/>
              </w:rPr>
              <w:t xml:space="preserve"> </w:t>
            </w:r>
            <w:r>
              <w:rPr>
                <w:rFonts w:ascii="Times New Roman" w:eastAsia="宋体" w:hAnsi="宋体"/>
                <w:sz w:val="18"/>
                <w:szCs w:val="18"/>
              </w:rPr>
              <w:t>敬业：做事可以吃苦耐劳，工作能够精益求精。</w:t>
            </w:r>
          </w:p>
        </w:tc>
      </w:tr>
      <w:tr w:rsidR="002317B1">
        <w:trPr>
          <w:cantSplit/>
          <w:trHeight w:val="323"/>
        </w:trPr>
        <w:tc>
          <w:tcPr>
            <w:tcW w:w="2058" w:type="dxa"/>
            <w:vMerge/>
            <w:tcBorders>
              <w:top w:val="single" w:sz="4" w:space="0" w:color="auto"/>
              <w:left w:val="single" w:sz="4" w:space="0" w:color="auto"/>
              <w:bottom w:val="single" w:sz="4" w:space="0" w:color="auto"/>
              <w:right w:val="single" w:sz="4" w:space="0" w:color="auto"/>
            </w:tcBorders>
            <w:vAlign w:val="center"/>
          </w:tcPr>
          <w:p w:rsidR="002317B1" w:rsidRDefault="002317B1"/>
        </w:tc>
        <w:tc>
          <w:tcPr>
            <w:tcW w:w="6554"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left"/>
              <w:rPr>
                <w:rFonts w:ascii="Times New Roman" w:hAnsi="宋体"/>
                <w:sz w:val="18"/>
                <w:szCs w:val="18"/>
              </w:rPr>
            </w:pPr>
            <w:r>
              <w:rPr>
                <w:rFonts w:ascii="宋体" w:eastAsia="宋体" w:hAnsi="宋体"/>
                <w:sz w:val="18"/>
                <w:szCs w:val="18"/>
              </w:rPr>
              <w:t>⑤</w:t>
            </w:r>
            <w:r>
              <w:rPr>
                <w:rFonts w:ascii="Times New Roman" w:eastAsia="宋体" w:hAnsi="宋体"/>
                <w:sz w:val="18"/>
                <w:szCs w:val="18"/>
              </w:rPr>
              <w:t xml:space="preserve"> </w:t>
            </w:r>
            <w:r>
              <w:rPr>
                <w:rFonts w:ascii="Times New Roman" w:eastAsia="宋体" w:hAnsi="宋体"/>
                <w:sz w:val="18"/>
                <w:szCs w:val="18"/>
              </w:rPr>
              <w:t>其它：科学发展观及积极向上的人生观。</w:t>
            </w:r>
          </w:p>
        </w:tc>
      </w:tr>
    </w:tbl>
    <w:p w:rsidR="002317B1" w:rsidRDefault="002317B1">
      <w:pPr>
        <w:spacing w:before="156" w:line="360" w:lineRule="exact"/>
        <w:jc w:val="center"/>
        <w:rPr>
          <w:rFonts w:ascii="Times New Roman" w:hAnsi="宋体"/>
          <w:b/>
          <w:color w:val="000000"/>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 xml:space="preserve">6-2 </w:t>
      </w:r>
      <w:r>
        <w:rPr>
          <w:rFonts w:ascii="Times New Roman" w:eastAsia="宋体" w:hAnsi="宋体"/>
          <w:b/>
          <w:color w:val="000000"/>
          <w:sz w:val="18"/>
          <w:szCs w:val="18"/>
        </w:rPr>
        <w:t>课程思政具体案例</w:t>
      </w: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641"/>
        <w:gridCol w:w="3273"/>
        <w:gridCol w:w="3273"/>
      </w:tblGrid>
      <w:tr w:rsidR="002317B1">
        <w:tc>
          <w:tcPr>
            <w:tcW w:w="425"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b/>
                <w:sz w:val="18"/>
                <w:szCs w:val="18"/>
              </w:rPr>
            </w:pPr>
            <w:r>
              <w:rPr>
                <w:rFonts w:ascii="Times New Roman" w:eastAsia="宋体" w:hAnsi="宋体"/>
                <w:b/>
                <w:sz w:val="18"/>
                <w:szCs w:val="18"/>
              </w:rPr>
              <w:t>序号</w:t>
            </w:r>
          </w:p>
        </w:tc>
        <w:tc>
          <w:tcPr>
            <w:tcW w:w="1641"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b/>
                <w:sz w:val="18"/>
                <w:szCs w:val="18"/>
              </w:rPr>
            </w:pPr>
            <w:r>
              <w:rPr>
                <w:rFonts w:ascii="Times New Roman" w:eastAsia="宋体" w:hAnsi="宋体"/>
                <w:b/>
                <w:sz w:val="18"/>
                <w:szCs w:val="18"/>
              </w:rPr>
              <w:t>所属章节</w:t>
            </w:r>
            <w:r>
              <w:rPr>
                <w:rFonts w:ascii="Times New Roman" w:eastAsia="宋体" w:hAnsi="宋体"/>
                <w:b/>
                <w:sz w:val="18"/>
                <w:szCs w:val="18"/>
              </w:rPr>
              <w:t>/</w:t>
            </w:r>
          </w:p>
          <w:p w:rsidR="002317B1" w:rsidRDefault="002317B1">
            <w:pPr>
              <w:jc w:val="center"/>
              <w:rPr>
                <w:rFonts w:ascii="Times New Roman" w:hAnsi="宋体"/>
                <w:b/>
                <w:sz w:val="18"/>
                <w:szCs w:val="18"/>
              </w:rPr>
            </w:pPr>
            <w:r>
              <w:rPr>
                <w:rFonts w:ascii="Times New Roman" w:eastAsia="宋体" w:hAnsi="宋体"/>
                <w:b/>
                <w:sz w:val="18"/>
                <w:szCs w:val="18"/>
              </w:rPr>
              <w:t>案例名称</w:t>
            </w:r>
          </w:p>
        </w:tc>
        <w:tc>
          <w:tcPr>
            <w:tcW w:w="3273"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b/>
                <w:sz w:val="18"/>
                <w:szCs w:val="18"/>
              </w:rPr>
            </w:pPr>
            <w:r>
              <w:rPr>
                <w:rFonts w:ascii="Times New Roman" w:eastAsia="宋体" w:hAnsi="宋体"/>
                <w:b/>
                <w:sz w:val="18"/>
                <w:szCs w:val="18"/>
              </w:rPr>
              <w:t>案例教学目标</w:t>
            </w:r>
          </w:p>
        </w:tc>
        <w:tc>
          <w:tcPr>
            <w:tcW w:w="3273" w:type="dxa"/>
            <w:tcBorders>
              <w:top w:val="single" w:sz="4" w:space="0" w:color="auto"/>
              <w:left w:val="single" w:sz="4" w:space="0" w:color="auto"/>
              <w:bottom w:val="single" w:sz="4" w:space="0" w:color="auto"/>
              <w:right w:val="single" w:sz="4" w:space="0" w:color="auto"/>
            </w:tcBorders>
            <w:vAlign w:val="center"/>
          </w:tcPr>
          <w:p w:rsidR="002317B1" w:rsidRDefault="002317B1">
            <w:pPr>
              <w:jc w:val="center"/>
              <w:rPr>
                <w:rFonts w:ascii="Times New Roman" w:hAnsi="宋体"/>
                <w:b/>
                <w:sz w:val="18"/>
                <w:szCs w:val="18"/>
              </w:rPr>
            </w:pPr>
            <w:r>
              <w:rPr>
                <w:rFonts w:ascii="Times New Roman" w:eastAsia="宋体" w:hAnsi="宋体"/>
                <w:b/>
                <w:sz w:val="18"/>
                <w:szCs w:val="18"/>
              </w:rPr>
              <w:t>思政元素</w:t>
            </w:r>
          </w:p>
        </w:tc>
      </w:tr>
      <w:tr w:rsidR="002317B1">
        <w:trPr>
          <w:trHeight w:val="1192"/>
        </w:trPr>
        <w:tc>
          <w:tcPr>
            <w:tcW w:w="425"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left"/>
              <w:rPr>
                <w:rFonts w:ascii="Times New Roman" w:hAnsi="宋体"/>
                <w:sz w:val="18"/>
                <w:szCs w:val="18"/>
              </w:rPr>
            </w:pPr>
            <w:r>
              <w:rPr>
                <w:rFonts w:ascii="Times New Roman" w:eastAsia="宋体" w:hAnsi="宋体"/>
                <w:sz w:val="18"/>
                <w:szCs w:val="18"/>
              </w:rPr>
              <w:t>1</w:t>
            </w:r>
          </w:p>
        </w:tc>
        <w:tc>
          <w:tcPr>
            <w:tcW w:w="1641"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第</w:t>
            </w:r>
            <w:r>
              <w:rPr>
                <w:rFonts w:ascii="Times New Roman" w:eastAsia="宋体" w:hAnsi="宋体"/>
                <w:sz w:val="18"/>
                <w:szCs w:val="18"/>
              </w:rPr>
              <w:t>1</w:t>
            </w:r>
            <w:r>
              <w:rPr>
                <w:rFonts w:ascii="Times New Roman" w:eastAsia="宋体" w:hAnsi="宋体"/>
                <w:sz w:val="18"/>
                <w:szCs w:val="18"/>
              </w:rPr>
              <w:t>章第</w:t>
            </w:r>
            <w:r>
              <w:rPr>
                <w:rFonts w:ascii="Times New Roman" w:eastAsia="宋体" w:hAnsi="宋体"/>
                <w:sz w:val="18"/>
                <w:szCs w:val="18"/>
              </w:rPr>
              <w:t>1</w:t>
            </w:r>
            <w:r>
              <w:rPr>
                <w:rFonts w:ascii="Times New Roman" w:eastAsia="宋体" w:hAnsi="宋体"/>
                <w:sz w:val="18"/>
                <w:szCs w:val="18"/>
              </w:rPr>
              <w:t>讲</w:t>
            </w:r>
            <w:r>
              <w:rPr>
                <w:rFonts w:ascii="Times New Roman" w:eastAsia="宋体" w:hAnsi="宋体"/>
                <w:sz w:val="18"/>
                <w:szCs w:val="18"/>
              </w:rPr>
              <w:t xml:space="preserve"> </w:t>
            </w:r>
          </w:p>
          <w:p w:rsidR="002317B1" w:rsidRDefault="002317B1">
            <w:pPr>
              <w:snapToGrid w:val="0"/>
              <w:jc w:val="left"/>
              <w:rPr>
                <w:rFonts w:ascii="Times New Roman" w:hAnsi="宋体"/>
                <w:sz w:val="18"/>
                <w:szCs w:val="18"/>
              </w:rPr>
            </w:pPr>
            <w:r>
              <w:rPr>
                <w:rFonts w:ascii="仿宋_GB2312" w:eastAsia="仿宋_GB2312" w:hAnsi="仿宋_GB2312"/>
                <w:sz w:val="18"/>
                <w:szCs w:val="18"/>
              </w:rPr>
              <w:t>绪论、序列的卷积和与相关性</w:t>
            </w:r>
          </w:p>
        </w:tc>
        <w:tc>
          <w:tcPr>
            <w:tcW w:w="327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 xml:space="preserve"> </w:t>
            </w:r>
            <w:r>
              <w:rPr>
                <w:rFonts w:ascii="Times New Roman" w:eastAsia="宋体" w:hAnsi="宋体"/>
                <w:sz w:val="18"/>
                <w:szCs w:val="18"/>
              </w:rPr>
              <w:t>了解数字信号处理的历史、特点、应用领域。让学生认知数字信号处理课程与信号与系统的紧密联系。</w:t>
            </w:r>
          </w:p>
        </w:tc>
        <w:tc>
          <w:tcPr>
            <w:tcW w:w="327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b/>
                <w:sz w:val="18"/>
                <w:szCs w:val="18"/>
              </w:rPr>
              <w:t>爱岗敬业</w:t>
            </w:r>
            <w:r>
              <w:rPr>
                <w:rFonts w:ascii="Times New Roman" w:eastAsia="宋体" w:hAnsi="宋体"/>
                <w:sz w:val="18"/>
                <w:szCs w:val="18"/>
              </w:rPr>
              <w:t>：引导学生认知字信号处理应用于实践的产生的强大科技生产力，让学生清楚该课程学习的意义所在，同时激发学生的学习兴趣。</w:t>
            </w:r>
          </w:p>
        </w:tc>
      </w:tr>
      <w:tr w:rsidR="002317B1">
        <w:trPr>
          <w:trHeight w:val="1531"/>
        </w:trPr>
        <w:tc>
          <w:tcPr>
            <w:tcW w:w="425"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left"/>
              <w:rPr>
                <w:rFonts w:ascii="Times New Roman" w:hAnsi="宋体"/>
                <w:sz w:val="18"/>
                <w:szCs w:val="18"/>
              </w:rPr>
            </w:pPr>
            <w:r>
              <w:rPr>
                <w:rFonts w:ascii="Times New Roman" w:eastAsia="宋体" w:hAnsi="宋体"/>
                <w:sz w:val="18"/>
                <w:szCs w:val="18"/>
              </w:rPr>
              <w:t>2</w:t>
            </w:r>
          </w:p>
        </w:tc>
        <w:tc>
          <w:tcPr>
            <w:tcW w:w="1641"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第</w:t>
            </w:r>
            <w:r>
              <w:rPr>
                <w:rFonts w:ascii="Times New Roman" w:eastAsia="宋体" w:hAnsi="宋体"/>
                <w:sz w:val="18"/>
                <w:szCs w:val="18"/>
              </w:rPr>
              <w:t>3</w:t>
            </w:r>
            <w:r>
              <w:rPr>
                <w:rFonts w:ascii="Times New Roman" w:eastAsia="宋体" w:hAnsi="宋体"/>
                <w:sz w:val="18"/>
                <w:szCs w:val="18"/>
              </w:rPr>
              <w:t>章第</w:t>
            </w:r>
            <w:r>
              <w:rPr>
                <w:rFonts w:ascii="Times New Roman" w:eastAsia="宋体" w:hAnsi="宋体"/>
                <w:sz w:val="18"/>
                <w:szCs w:val="18"/>
              </w:rPr>
              <w:t>1</w:t>
            </w:r>
            <w:r>
              <w:rPr>
                <w:rFonts w:ascii="Times New Roman" w:eastAsia="宋体" w:hAnsi="宋体"/>
                <w:sz w:val="18"/>
                <w:szCs w:val="18"/>
              </w:rPr>
              <w:t>讲</w:t>
            </w:r>
            <w:r>
              <w:rPr>
                <w:rFonts w:ascii="Times New Roman" w:eastAsia="宋体" w:hAnsi="宋体"/>
                <w:sz w:val="18"/>
                <w:szCs w:val="18"/>
              </w:rPr>
              <w:t xml:space="preserve"> </w:t>
            </w:r>
          </w:p>
          <w:p w:rsidR="002317B1" w:rsidRDefault="002317B1">
            <w:pPr>
              <w:snapToGrid w:val="0"/>
              <w:jc w:val="left"/>
              <w:rPr>
                <w:rFonts w:ascii="Times New Roman" w:hAnsi="宋体"/>
                <w:sz w:val="18"/>
                <w:szCs w:val="18"/>
              </w:rPr>
            </w:pPr>
            <w:r>
              <w:rPr>
                <w:rFonts w:ascii="仿宋_GB2312" w:eastAsia="仿宋_GB2312" w:hAnsi="仿宋_GB2312"/>
                <w:sz w:val="18"/>
                <w:szCs w:val="18"/>
              </w:rPr>
              <w:t>周期序列的傅里叶级数</w:t>
            </w:r>
          </w:p>
        </w:tc>
        <w:tc>
          <w:tcPr>
            <w:tcW w:w="327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通过学习认知周期序列的傅里叶级数展开，运用数学知识和物理理解对信号展开式中所包含的基本成分进行分析，并与周期信号的傅里叶级数进行比较。</w:t>
            </w:r>
          </w:p>
        </w:tc>
        <w:tc>
          <w:tcPr>
            <w:tcW w:w="327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b/>
                <w:sz w:val="18"/>
                <w:szCs w:val="18"/>
              </w:rPr>
              <w:t>科学手段的多样性</w:t>
            </w:r>
            <w:r>
              <w:rPr>
                <w:rFonts w:ascii="Times New Roman" w:eastAsia="宋体" w:hAnsi="宋体"/>
                <w:sz w:val="18"/>
                <w:szCs w:val="18"/>
              </w:rPr>
              <w:t>：通过周期序列的傅里叶级数求解，理解信号展开的作用和意义，理解不同科学方法对同一问题进行解决的可行性和多样性，分析他们内在联系。</w:t>
            </w:r>
          </w:p>
        </w:tc>
      </w:tr>
      <w:tr w:rsidR="002317B1">
        <w:trPr>
          <w:trHeight w:val="1427"/>
        </w:trPr>
        <w:tc>
          <w:tcPr>
            <w:tcW w:w="425"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left"/>
              <w:rPr>
                <w:rFonts w:ascii="Times New Roman" w:hAnsi="宋体"/>
                <w:sz w:val="18"/>
                <w:szCs w:val="18"/>
              </w:rPr>
            </w:pPr>
            <w:r>
              <w:rPr>
                <w:rFonts w:ascii="Times New Roman" w:eastAsia="宋体" w:hAnsi="宋体"/>
                <w:sz w:val="18"/>
                <w:szCs w:val="18"/>
              </w:rPr>
              <w:t>3</w:t>
            </w:r>
          </w:p>
        </w:tc>
        <w:tc>
          <w:tcPr>
            <w:tcW w:w="1641"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第</w:t>
            </w:r>
            <w:r>
              <w:rPr>
                <w:rFonts w:ascii="Times New Roman" w:eastAsia="宋体" w:hAnsi="宋体"/>
                <w:sz w:val="18"/>
                <w:szCs w:val="18"/>
              </w:rPr>
              <w:t>4</w:t>
            </w:r>
            <w:r>
              <w:rPr>
                <w:rFonts w:ascii="Times New Roman" w:eastAsia="宋体" w:hAnsi="宋体"/>
                <w:sz w:val="18"/>
                <w:szCs w:val="18"/>
              </w:rPr>
              <w:t>章第</w:t>
            </w:r>
            <w:r>
              <w:rPr>
                <w:rFonts w:ascii="Times New Roman" w:eastAsia="宋体" w:hAnsi="宋体"/>
                <w:sz w:val="18"/>
                <w:szCs w:val="18"/>
              </w:rPr>
              <w:t>1</w:t>
            </w:r>
            <w:r>
              <w:rPr>
                <w:rFonts w:ascii="Times New Roman" w:eastAsia="宋体" w:hAnsi="宋体"/>
                <w:sz w:val="18"/>
                <w:szCs w:val="18"/>
              </w:rPr>
              <w:t>讲</w:t>
            </w:r>
          </w:p>
          <w:p w:rsidR="002317B1" w:rsidRDefault="002317B1">
            <w:pPr>
              <w:snapToGrid w:val="0"/>
              <w:jc w:val="left"/>
              <w:rPr>
                <w:rFonts w:ascii="Times New Roman" w:hAnsi="宋体"/>
                <w:sz w:val="18"/>
                <w:szCs w:val="18"/>
              </w:rPr>
            </w:pPr>
            <w:r>
              <w:rPr>
                <w:rFonts w:ascii="仿宋_GB2312" w:eastAsia="仿宋_GB2312" w:hAnsi="仿宋_GB2312"/>
                <w:sz w:val="18"/>
                <w:szCs w:val="18"/>
              </w:rPr>
              <w:t>按时间抽选取的基-2FFT算法</w:t>
            </w:r>
          </w:p>
        </w:tc>
        <w:tc>
          <w:tcPr>
            <w:tcW w:w="327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通过对</w:t>
            </w:r>
            <w:r>
              <w:rPr>
                <w:rFonts w:ascii="Times New Roman" w:eastAsia="宋体" w:hAnsi="宋体"/>
                <w:sz w:val="18"/>
                <w:szCs w:val="18"/>
              </w:rPr>
              <w:t>DFT</w:t>
            </w:r>
            <w:r>
              <w:rPr>
                <w:rFonts w:ascii="Times New Roman" w:eastAsia="宋体" w:hAnsi="宋体"/>
                <w:sz w:val="18"/>
                <w:szCs w:val="18"/>
              </w:rPr>
              <w:t>算法的运算复杂度分析，理解该算法存在的缺陷，前人研究</w:t>
            </w:r>
            <w:r>
              <w:rPr>
                <w:rFonts w:ascii="Times New Roman" w:eastAsia="宋体" w:hAnsi="宋体"/>
                <w:sz w:val="18"/>
                <w:szCs w:val="18"/>
              </w:rPr>
              <w:t>FFT</w:t>
            </w:r>
            <w:r>
              <w:rPr>
                <w:rFonts w:ascii="Times New Roman" w:eastAsia="宋体" w:hAnsi="宋体"/>
                <w:sz w:val="18"/>
                <w:szCs w:val="18"/>
              </w:rPr>
              <w:t>算法的初衷，运用的什么思想进行改进，如何将该思想与具体算法结合起来发明了</w:t>
            </w:r>
            <w:r>
              <w:rPr>
                <w:rFonts w:ascii="Times New Roman" w:eastAsia="宋体" w:hAnsi="宋体"/>
                <w:sz w:val="18"/>
                <w:szCs w:val="18"/>
              </w:rPr>
              <w:t>DFT</w:t>
            </w:r>
          </w:p>
        </w:tc>
        <w:tc>
          <w:tcPr>
            <w:tcW w:w="327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b/>
                <w:sz w:val="18"/>
                <w:szCs w:val="18"/>
              </w:rPr>
              <w:t>科学发展观</w:t>
            </w:r>
            <w:r>
              <w:rPr>
                <w:rFonts w:ascii="Times New Roman" w:eastAsia="宋体" w:hAnsi="宋体"/>
                <w:sz w:val="18"/>
                <w:szCs w:val="18"/>
              </w:rPr>
              <w:t>：通过</w:t>
            </w:r>
            <w:r>
              <w:rPr>
                <w:rFonts w:ascii="仿宋_GB2312" w:eastAsia="仿宋_GB2312" w:hAnsi="仿宋_GB2312"/>
                <w:sz w:val="18"/>
                <w:szCs w:val="18"/>
              </w:rPr>
              <w:t>按时间抽选取的基-2FFT算法</w:t>
            </w:r>
            <w:r>
              <w:rPr>
                <w:rFonts w:ascii="Times New Roman" w:eastAsia="宋体" w:hAnsi="宋体"/>
                <w:sz w:val="18"/>
                <w:szCs w:val="18"/>
              </w:rPr>
              <w:t>，引导学生思维能力的提升，让学生对事物的认识更为科学，知道任何算法有其知身的优势与不足，有一定的应用场合，树立正确的认识观。</w:t>
            </w:r>
          </w:p>
        </w:tc>
      </w:tr>
      <w:tr w:rsidR="002317B1">
        <w:trPr>
          <w:trHeight w:val="1427"/>
        </w:trPr>
        <w:tc>
          <w:tcPr>
            <w:tcW w:w="425" w:type="dxa"/>
            <w:tcBorders>
              <w:top w:val="single" w:sz="4" w:space="0" w:color="auto"/>
              <w:left w:val="single" w:sz="4" w:space="0" w:color="auto"/>
              <w:bottom w:val="single" w:sz="4" w:space="0" w:color="auto"/>
              <w:right w:val="single" w:sz="4" w:space="0" w:color="auto"/>
            </w:tcBorders>
            <w:vAlign w:val="center"/>
          </w:tcPr>
          <w:p w:rsidR="002317B1" w:rsidRDefault="002317B1">
            <w:pPr>
              <w:spacing w:line="288" w:lineRule="auto"/>
              <w:jc w:val="left"/>
              <w:rPr>
                <w:rFonts w:ascii="Times New Roman" w:hAnsi="宋体"/>
                <w:sz w:val="18"/>
                <w:szCs w:val="18"/>
              </w:rPr>
            </w:pPr>
            <w:r>
              <w:rPr>
                <w:rFonts w:ascii="Times New Roman" w:eastAsia="宋体" w:hAnsi="宋体"/>
                <w:sz w:val="18"/>
                <w:szCs w:val="18"/>
              </w:rPr>
              <w:t>4</w:t>
            </w:r>
          </w:p>
        </w:tc>
        <w:tc>
          <w:tcPr>
            <w:tcW w:w="1641"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第</w:t>
            </w:r>
            <w:r>
              <w:rPr>
                <w:rFonts w:ascii="Times New Roman" w:eastAsia="宋体" w:hAnsi="宋体"/>
                <w:sz w:val="18"/>
                <w:szCs w:val="18"/>
              </w:rPr>
              <w:t>6</w:t>
            </w:r>
            <w:r>
              <w:rPr>
                <w:rFonts w:ascii="Times New Roman" w:eastAsia="宋体" w:hAnsi="宋体"/>
                <w:sz w:val="18"/>
                <w:szCs w:val="18"/>
              </w:rPr>
              <w:t>章第</w:t>
            </w:r>
            <w:r>
              <w:rPr>
                <w:rFonts w:ascii="Times New Roman" w:eastAsia="宋体" w:hAnsi="宋体"/>
                <w:sz w:val="18"/>
                <w:szCs w:val="18"/>
              </w:rPr>
              <w:t>1</w:t>
            </w:r>
            <w:r>
              <w:rPr>
                <w:rFonts w:ascii="Times New Roman" w:eastAsia="宋体" w:hAnsi="宋体"/>
                <w:sz w:val="18"/>
                <w:szCs w:val="18"/>
              </w:rPr>
              <w:t>讲</w:t>
            </w:r>
          </w:p>
          <w:p w:rsidR="002317B1" w:rsidRDefault="002317B1">
            <w:pPr>
              <w:snapToGrid w:val="0"/>
              <w:jc w:val="left"/>
              <w:rPr>
                <w:rFonts w:ascii="Times New Roman" w:hAnsi="宋体"/>
                <w:sz w:val="18"/>
                <w:szCs w:val="18"/>
              </w:rPr>
            </w:pPr>
            <w:r>
              <w:rPr>
                <w:rFonts w:ascii="仿宋_GB2312" w:eastAsia="仿宋_GB2312" w:hAnsi="仿宋_GB2312"/>
                <w:sz w:val="18"/>
                <w:szCs w:val="18"/>
              </w:rPr>
              <w:t>滤波器的分类与模拟低通滤波器的设计</w:t>
            </w:r>
          </w:p>
        </w:tc>
        <w:tc>
          <w:tcPr>
            <w:tcW w:w="327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sz w:val="18"/>
                <w:szCs w:val="18"/>
              </w:rPr>
            </w:pPr>
            <w:r>
              <w:rPr>
                <w:rFonts w:ascii="Times New Roman" w:eastAsia="宋体" w:hAnsi="宋体"/>
                <w:sz w:val="18"/>
                <w:szCs w:val="18"/>
              </w:rPr>
              <w:t>通过分析各类滤波器的特点，认识各类滤波器的功能。根据给定的技术指标，运用前人的研究成果，设计出符合要求的低通滤波器。</w:t>
            </w:r>
          </w:p>
        </w:tc>
        <w:tc>
          <w:tcPr>
            <w:tcW w:w="3273" w:type="dxa"/>
            <w:tcBorders>
              <w:top w:val="single" w:sz="4" w:space="0" w:color="auto"/>
              <w:left w:val="single" w:sz="4" w:space="0" w:color="auto"/>
              <w:bottom w:val="single" w:sz="4" w:space="0" w:color="auto"/>
              <w:right w:val="single" w:sz="4" w:space="0" w:color="auto"/>
            </w:tcBorders>
            <w:vAlign w:val="center"/>
          </w:tcPr>
          <w:p w:rsidR="002317B1" w:rsidRDefault="002317B1">
            <w:pPr>
              <w:snapToGrid w:val="0"/>
              <w:jc w:val="left"/>
              <w:rPr>
                <w:rFonts w:ascii="Times New Roman" w:hAnsi="宋体"/>
                <w:b/>
                <w:sz w:val="18"/>
                <w:szCs w:val="18"/>
              </w:rPr>
            </w:pPr>
            <w:r>
              <w:rPr>
                <w:rFonts w:ascii="Times New Roman" w:eastAsia="宋体" w:hAnsi="宋体"/>
                <w:b/>
                <w:sz w:val="18"/>
                <w:szCs w:val="18"/>
              </w:rPr>
              <w:t>正确的人生观：</w:t>
            </w:r>
            <w:r>
              <w:rPr>
                <w:rFonts w:ascii="Times New Roman" w:eastAsia="宋体" w:hAnsi="宋体"/>
                <w:sz w:val="18"/>
                <w:szCs w:val="18"/>
              </w:rPr>
              <w:t>通过分析各类滤波器的特点，理解各类滤波器的具体功能。引导学生认识到每种滤波器都有自己的具体用途，同人一样，每个人的优势不一样，在单位上所起的作用也不一样。</w:t>
            </w:r>
          </w:p>
        </w:tc>
      </w:tr>
    </w:tbl>
    <w:p w:rsidR="002317B1" w:rsidRDefault="002317B1">
      <w:pPr>
        <w:spacing w:before="156" w:after="156" w:line="360" w:lineRule="exact"/>
        <w:ind w:right="420"/>
        <w:jc w:val="left"/>
        <w:rPr>
          <w:rFonts w:ascii="Times New Roman" w:hAnsi="宋体"/>
          <w:b/>
          <w:color w:val="000000"/>
          <w:sz w:val="24"/>
          <w:szCs w:val="24"/>
        </w:rPr>
      </w:pPr>
      <w:r>
        <w:rPr>
          <w:rFonts w:ascii="Times New Roman" w:eastAsia="宋体" w:hAnsi="宋体"/>
          <w:b/>
          <w:color w:val="000000"/>
          <w:sz w:val="24"/>
          <w:szCs w:val="24"/>
        </w:rPr>
        <w:t>七、考核及成绩评定</w:t>
      </w:r>
    </w:p>
    <w:p w:rsidR="002317B1" w:rsidRDefault="002317B1">
      <w:pPr>
        <w:snapToGrid w:val="0"/>
        <w:spacing w:line="360" w:lineRule="exact"/>
        <w:ind w:firstLine="420"/>
        <w:jc w:val="left"/>
        <w:rPr>
          <w:rFonts w:ascii="Times New Roman" w:hAnsi="宋体"/>
          <w:szCs w:val="21"/>
        </w:rPr>
      </w:pPr>
      <w:r>
        <w:rPr>
          <w:rFonts w:ascii="Times New Roman" w:eastAsia="宋体" w:hAnsi="宋体"/>
          <w:szCs w:val="21"/>
        </w:rPr>
        <w:t>1</w:t>
      </w:r>
      <w:r>
        <w:rPr>
          <w:rFonts w:ascii="Times New Roman" w:eastAsia="宋体" w:hAnsi="宋体"/>
          <w:szCs w:val="21"/>
        </w:rPr>
        <w:t>、考核方法</w:t>
      </w:r>
    </w:p>
    <w:p w:rsidR="002317B1" w:rsidRDefault="002317B1">
      <w:pPr>
        <w:snapToGrid w:val="0"/>
        <w:spacing w:line="320" w:lineRule="exact"/>
        <w:ind w:firstLine="420"/>
        <w:jc w:val="left"/>
        <w:rPr>
          <w:rFonts w:ascii="Times New Roman" w:hAnsi="宋体"/>
          <w:szCs w:val="21"/>
        </w:rPr>
      </w:pPr>
      <w:r>
        <w:rPr>
          <w:rFonts w:ascii="Times New Roman" w:eastAsia="宋体" w:hAnsi="宋体"/>
          <w:szCs w:val="21"/>
        </w:rPr>
        <w:t>本课程考核采用平时成绩</w:t>
      </w:r>
      <w:r>
        <w:rPr>
          <w:rFonts w:ascii="Times New Roman" w:eastAsia="宋体" w:hAnsi="宋体"/>
          <w:szCs w:val="21"/>
        </w:rPr>
        <w:t>+</w:t>
      </w:r>
      <w:r>
        <w:rPr>
          <w:rFonts w:ascii="Times New Roman" w:eastAsia="宋体" w:hAnsi="宋体"/>
          <w:szCs w:val="21"/>
        </w:rPr>
        <w:t>实验成绩</w:t>
      </w:r>
      <w:r>
        <w:rPr>
          <w:rFonts w:ascii="Times New Roman" w:eastAsia="宋体" w:hAnsi="宋体"/>
          <w:szCs w:val="21"/>
        </w:rPr>
        <w:t>+</w:t>
      </w:r>
      <w:r>
        <w:rPr>
          <w:rFonts w:ascii="Times New Roman" w:eastAsia="宋体" w:hAnsi="宋体"/>
          <w:szCs w:val="21"/>
        </w:rPr>
        <w:t>期末考试的综合考核方式，即：</w:t>
      </w:r>
    </w:p>
    <w:p w:rsidR="002317B1" w:rsidRDefault="002317B1">
      <w:pPr>
        <w:snapToGrid w:val="0"/>
        <w:spacing w:line="320" w:lineRule="exact"/>
        <w:jc w:val="center"/>
        <w:rPr>
          <w:rFonts w:ascii="Times New Roman" w:hAnsi="宋体"/>
          <w:b/>
          <w:szCs w:val="21"/>
        </w:rPr>
      </w:pPr>
      <w:r>
        <w:rPr>
          <w:rFonts w:ascii="Times New Roman" w:eastAsia="宋体" w:hAnsi="宋体"/>
          <w:b/>
          <w:szCs w:val="21"/>
        </w:rPr>
        <w:t>总成绩</w:t>
      </w:r>
      <w:r>
        <w:rPr>
          <w:rFonts w:ascii="Times New Roman" w:eastAsia="宋体" w:hAnsi="宋体"/>
          <w:b/>
          <w:szCs w:val="21"/>
        </w:rPr>
        <w:t xml:space="preserve">= </w:t>
      </w:r>
      <w:r>
        <w:rPr>
          <w:rFonts w:ascii="Times New Roman" w:eastAsia="宋体" w:hAnsi="宋体"/>
          <w:b/>
          <w:szCs w:val="21"/>
        </w:rPr>
        <w:t>平时成绩</w:t>
      </w:r>
      <w:r>
        <w:rPr>
          <w:rFonts w:ascii="Times New Roman" w:eastAsia="宋体" w:hAnsi="宋体"/>
          <w:b/>
          <w:szCs w:val="21"/>
        </w:rPr>
        <w:t>*15%+</w:t>
      </w:r>
      <w:r>
        <w:rPr>
          <w:rFonts w:ascii="Times New Roman" w:eastAsia="宋体" w:hAnsi="宋体"/>
          <w:b/>
          <w:szCs w:val="21"/>
        </w:rPr>
        <w:t>实验成绩</w:t>
      </w:r>
      <w:r>
        <w:rPr>
          <w:rFonts w:ascii="Times New Roman" w:eastAsia="宋体" w:hAnsi="宋体"/>
          <w:b/>
          <w:szCs w:val="21"/>
        </w:rPr>
        <w:t>*15%+</w:t>
      </w:r>
      <w:r>
        <w:rPr>
          <w:rFonts w:ascii="Times New Roman" w:eastAsia="宋体" w:hAnsi="宋体"/>
          <w:b/>
          <w:szCs w:val="21"/>
        </w:rPr>
        <w:t>期末考试成绩</w:t>
      </w:r>
      <w:r>
        <w:rPr>
          <w:rFonts w:ascii="Times New Roman" w:eastAsia="宋体" w:hAnsi="宋体"/>
          <w:b/>
          <w:szCs w:val="21"/>
        </w:rPr>
        <w:t>*70%</w:t>
      </w:r>
    </w:p>
    <w:p w:rsidR="002317B1" w:rsidRDefault="002317B1">
      <w:pPr>
        <w:snapToGrid w:val="0"/>
        <w:spacing w:line="320" w:lineRule="exact"/>
        <w:ind w:firstLine="420"/>
        <w:jc w:val="left"/>
        <w:rPr>
          <w:rFonts w:ascii="Times New Roman" w:hAnsi="宋体"/>
          <w:szCs w:val="21"/>
        </w:rPr>
      </w:pPr>
      <w:r>
        <w:rPr>
          <w:rFonts w:ascii="Times New Roman" w:eastAsia="宋体" w:hAnsi="宋体"/>
          <w:szCs w:val="21"/>
        </w:rPr>
        <w:t>平时成绩分为</w:t>
      </w:r>
      <w:r>
        <w:rPr>
          <w:rFonts w:ascii="Times New Roman" w:eastAsia="宋体" w:hAnsi="宋体"/>
          <w:szCs w:val="21"/>
        </w:rPr>
        <w:t>2</w:t>
      </w:r>
      <w:r>
        <w:rPr>
          <w:rFonts w:ascii="Times New Roman" w:eastAsia="宋体" w:hAnsi="宋体"/>
          <w:szCs w:val="21"/>
        </w:rPr>
        <w:t>部分：作业（</w:t>
      </w:r>
      <w:r>
        <w:rPr>
          <w:rFonts w:ascii="Times New Roman" w:eastAsia="宋体" w:hAnsi="宋体"/>
          <w:szCs w:val="21"/>
        </w:rPr>
        <w:t>10%</w:t>
      </w:r>
      <w:r>
        <w:rPr>
          <w:rFonts w:ascii="Times New Roman" w:eastAsia="宋体" w:hAnsi="宋体"/>
          <w:szCs w:val="21"/>
        </w:rPr>
        <w:t>）、课堂测试与课程调研（</w:t>
      </w:r>
      <w:r>
        <w:rPr>
          <w:rFonts w:ascii="Times New Roman" w:eastAsia="宋体" w:hAnsi="宋体"/>
          <w:szCs w:val="21"/>
        </w:rPr>
        <w:t>5%</w:t>
      </w:r>
      <w:r>
        <w:rPr>
          <w:rFonts w:ascii="Times New Roman" w:eastAsia="宋体" w:hAnsi="宋体"/>
          <w:szCs w:val="21"/>
        </w:rPr>
        <w:t>）。各考核环节及权重如表</w:t>
      </w:r>
      <w:r>
        <w:rPr>
          <w:rFonts w:ascii="Times New Roman" w:eastAsia="宋体" w:hAnsi="宋体"/>
          <w:szCs w:val="21"/>
        </w:rPr>
        <w:t>7-1</w:t>
      </w:r>
      <w:r>
        <w:rPr>
          <w:rFonts w:ascii="Times New Roman" w:eastAsia="宋体" w:hAnsi="宋体"/>
          <w:szCs w:val="21"/>
        </w:rPr>
        <w:t>所示。</w:t>
      </w:r>
    </w:p>
    <w:p w:rsidR="002317B1" w:rsidRDefault="002317B1">
      <w:pPr>
        <w:spacing w:line="360" w:lineRule="atLeast"/>
        <w:jc w:val="center"/>
        <w:rPr>
          <w:rFonts w:ascii="宋体" w:eastAsia="宋体" w:hAnsi="宋体"/>
          <w:sz w:val="24"/>
          <w:szCs w:val="24"/>
        </w:rPr>
      </w:pPr>
      <w:r>
        <w:rPr>
          <w:rFonts w:ascii="宋体" w:eastAsia="宋体" w:hAnsi="宋体"/>
          <w:b/>
          <w:color w:val="000000"/>
          <w:sz w:val="18"/>
          <w:szCs w:val="18"/>
        </w:rPr>
        <w:t>表</w:t>
      </w:r>
      <w:r>
        <w:rPr>
          <w:rFonts w:ascii="Times New Roman" w:eastAsia="Times New Roman" w:hAnsi="Times New Roman"/>
          <w:b/>
          <w:color w:val="000000"/>
          <w:sz w:val="18"/>
          <w:szCs w:val="18"/>
        </w:rPr>
        <w:t xml:space="preserve">7-1 </w:t>
      </w:r>
      <w:r>
        <w:rPr>
          <w:rFonts w:ascii="宋体" w:eastAsia="宋体" w:hAnsi="宋体"/>
          <w:b/>
          <w:color w:val="000000"/>
          <w:sz w:val="18"/>
          <w:szCs w:val="18"/>
        </w:rPr>
        <w:t>考核环节及权重表</w:t>
      </w:r>
    </w:p>
    <w:tbl>
      <w:tblPr>
        <w:tblW w:w="7445" w:type="dxa"/>
        <w:jc w:val="center"/>
        <w:tblLayout w:type="fixed"/>
        <w:tblCellMar>
          <w:left w:w="0" w:type="dxa"/>
          <w:right w:w="0" w:type="dxa"/>
        </w:tblCellMar>
        <w:tblLook w:val="04A0" w:firstRow="1" w:lastRow="0" w:firstColumn="1" w:lastColumn="0" w:noHBand="0" w:noVBand="1"/>
      </w:tblPr>
      <w:tblGrid>
        <w:gridCol w:w="2254"/>
        <w:gridCol w:w="1639"/>
        <w:gridCol w:w="803"/>
        <w:gridCol w:w="909"/>
        <w:gridCol w:w="908"/>
        <w:gridCol w:w="932"/>
      </w:tblGrid>
      <w:tr w:rsidR="002317B1">
        <w:trPr>
          <w:trHeight w:val="283"/>
          <w:jc w:val="center"/>
        </w:trPr>
        <w:tc>
          <w:tcPr>
            <w:tcW w:w="2254" w:type="dxa"/>
            <w:vMerge w:val="restart"/>
            <w:tcBorders>
              <w:top w:val="single" w:sz="4" w:space="0" w:color="000000"/>
              <w:left w:val="single" w:sz="4" w:space="0" w:color="000000"/>
              <w:bottom w:val="single" w:sz="4" w:space="0" w:color="000000"/>
              <w:right w:val="single" w:sz="4" w:space="0" w:color="000000"/>
              <w:tl2br w:val="single" w:sz="4" w:space="0" w:color="auto"/>
            </w:tcBorders>
            <w:tcMar>
              <w:left w:w="108" w:type="dxa"/>
              <w:right w:w="108" w:type="dxa"/>
            </w:tcMar>
          </w:tcPr>
          <w:p w:rsidR="002317B1" w:rsidRDefault="002317B1">
            <w:pPr>
              <w:spacing w:before="156"/>
              <w:jc w:val="center"/>
              <w:rPr>
                <w:rFonts w:ascii="宋体" w:hAnsi="宋体"/>
                <w:sz w:val="24"/>
                <w:szCs w:val="24"/>
              </w:rPr>
            </w:pPr>
            <w:r>
              <w:rPr>
                <w:rFonts w:ascii="Calibri" w:hAnsi="Calibri"/>
                <w:noProof/>
                <w:sz w:val="20"/>
                <w:szCs w:val="20"/>
              </w:rPr>
              <mc:AlternateContent>
                <mc:Choice Requires="wps">
                  <w:drawing>
                    <wp:anchor distT="0" distB="0" distL="114300" distR="114300" simplePos="0" relativeHeight="251659264" behindDoc="0" locked="0" layoutInCell="1" allowOverlap="1" wp14:anchorId="6FF64239" wp14:editId="5557722D">
                      <wp:simplePos x="0" y="0"/>
                      <wp:positionH relativeFrom="column">
                        <wp:posOffset>-76200</wp:posOffset>
                      </wp:positionH>
                      <wp:positionV relativeFrom="line">
                        <wp:posOffset>-12700</wp:posOffset>
                      </wp:positionV>
                      <wp:extent cx="1405890" cy="751840"/>
                      <wp:effectExtent l="3175" t="3175" r="0" b="0"/>
                      <wp:wrapNone/>
                      <wp:docPr id="9" name="任意多边形 104"/>
                      <wp:cNvGraphicFramePr/>
                      <a:graphic xmlns:a="http://schemas.openxmlformats.org/drawingml/2006/main">
                        <a:graphicData uri="http://schemas.microsoft.com/office/word/2010/wordprocessingShape">
                          <wps:wsp>
                            <wps:cNvSpPr/>
                            <wps:spPr>
                              <a:xfrm>
                                <a:off x="0" y="0"/>
                                <a:ext cx="1405890" cy="751840"/>
                              </a:xfrm>
                              <a:custGeom>
                                <a:avLst/>
                                <a:gdLst/>
                                <a:ahLst/>
                                <a:cxnLst/>
                                <a:rect l="0" t="0" r="0" b="0"/>
                                <a:pathLst>
                                  <a:path w="1406525" h="753110">
                                    <a:moveTo>
                                      <a:pt x="0" y="0"/>
                                    </a:moveTo>
                                    <a:lnTo>
                                      <a:pt x="21600" y="21600"/>
                                    </a:lnTo>
                                  </a:path>
                                </a:pathLst>
                              </a:custGeom>
                              <a:noFill/>
                              <a:ln w="0" cap="flat" cmpd="sng">
                                <a:solidFill>
                                  <a:srgbClr val="000000"/>
                                </a:solidFill>
                                <a:prstDash val="solid"/>
                                <a:headEnd type="none" w="med" len="med"/>
                                <a:tailEnd type="none" w="med" len="med"/>
                              </a:ln>
                            </wps:spPr>
                            <wps:bodyPr upright="1"/>
                          </wps:wsp>
                        </a:graphicData>
                      </a:graphic>
                    </wp:anchor>
                  </w:drawing>
                </mc:Choice>
                <mc:Fallback>
                  <w:pict>
                    <v:shape w14:anchorId="43015352" id="任意多边形 104" o:spid="_x0000_s1026" style="position:absolute;left:0;text-align:left;margin-left:-6pt;margin-top:-1pt;width:110.7pt;height:59.2pt;z-index:251659264;visibility:visible;mso-wrap-style:square;mso-wrap-distance-left:9pt;mso-wrap-distance-top:0;mso-wrap-distance-right:9pt;mso-wrap-distance-bottom:0;mso-position-horizontal:absolute;mso-position-horizontal-relative:text;mso-position-vertical:absolute;mso-position-vertical-relative:line;v-text-anchor:top" coordsize="1406525,75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" path="m,l21600,21600e" filled="f" strokeweight="0">
                      <v:path arrowok="t" textboxrect="0,0,1406525,753110"/>
                      <w10:wrap anchory="line"/>
                    </v:shape>
                  </w:pict>
                </mc:Fallback>
              </mc:AlternateContent>
            </w:r>
            <w:r>
              <w:rPr>
                <w:rFonts w:ascii="Times New Roman" w:eastAsia="Times New Roman" w:hAnsi="Times New Roman"/>
                <w:b/>
                <w:sz w:val="18"/>
                <w:szCs w:val="18"/>
              </w:rPr>
              <w:t>           </w:t>
            </w:r>
            <w:r>
              <w:rPr>
                <w:rFonts w:ascii="宋体" w:eastAsia="宋体" w:hAnsi="宋体"/>
                <w:b/>
                <w:sz w:val="18"/>
                <w:szCs w:val="18"/>
              </w:rPr>
              <w:t>项目名称</w:t>
            </w:r>
          </w:p>
          <w:p w:rsidR="002317B1" w:rsidRDefault="002317B1">
            <w:pPr>
              <w:ind w:firstLine="904"/>
              <w:rPr>
                <w:rFonts w:ascii="宋体" w:hAnsi="宋体"/>
                <w:sz w:val="24"/>
                <w:szCs w:val="24"/>
              </w:rPr>
            </w:pPr>
            <w:r>
              <w:rPr>
                <w:rFonts w:ascii="Times New Roman" w:eastAsia="Times New Roman" w:hAnsi="Times New Roman"/>
                <w:b/>
                <w:sz w:val="18"/>
                <w:szCs w:val="18"/>
              </w:rPr>
              <w:t> </w:t>
            </w:r>
          </w:p>
          <w:p w:rsidR="002317B1" w:rsidRDefault="002317B1">
            <w:pPr>
              <w:jc w:val="left"/>
              <w:rPr>
                <w:rFonts w:ascii="宋体" w:hAnsi="宋体"/>
                <w:sz w:val="24"/>
                <w:szCs w:val="24"/>
              </w:rPr>
            </w:pPr>
            <w:r>
              <w:rPr>
                <w:rFonts w:ascii="宋体" w:eastAsia="宋体" w:hAnsi="宋体"/>
                <w:b/>
                <w:sz w:val="18"/>
                <w:szCs w:val="18"/>
              </w:rPr>
              <w:t>课程目标</w:t>
            </w:r>
          </w:p>
        </w:tc>
        <w:tc>
          <w:tcPr>
            <w:tcW w:w="4259" w:type="dxa"/>
            <w:gridSpan w:val="4"/>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b/>
                <w:sz w:val="18"/>
                <w:szCs w:val="18"/>
              </w:rPr>
              <w:t>考核环节及成绩占比</w:t>
            </w:r>
            <w:r>
              <w:rPr>
                <w:rFonts w:ascii="Times New Roman" w:eastAsia="Times New Roman" w:hAnsi="Times New Roman"/>
                <w:b/>
                <w:sz w:val="18"/>
                <w:szCs w:val="18"/>
              </w:rPr>
              <w:t>（%）</w:t>
            </w:r>
          </w:p>
        </w:tc>
        <w:tc>
          <w:tcPr>
            <w:tcW w:w="93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b/>
                <w:sz w:val="18"/>
                <w:szCs w:val="18"/>
              </w:rPr>
              <w:t>课程目标权重</w:t>
            </w:r>
          </w:p>
          <w:p w:rsidR="002317B1" w:rsidRDefault="002317B1">
            <w:pPr>
              <w:jc w:val="center"/>
              <w:rPr>
                <w:rFonts w:ascii="宋体" w:hAnsi="宋体"/>
                <w:sz w:val="24"/>
                <w:szCs w:val="24"/>
              </w:rPr>
            </w:pPr>
            <w:r>
              <w:rPr>
                <w:rFonts w:ascii="Times New Roman" w:eastAsia="Times New Roman" w:hAnsi="Times New Roman"/>
                <w:b/>
                <w:sz w:val="18"/>
                <w:szCs w:val="18"/>
              </w:rPr>
              <w:t>（%）</w:t>
            </w:r>
          </w:p>
        </w:tc>
      </w:tr>
      <w:tr w:rsidR="002317B1">
        <w:trPr>
          <w:trHeight w:val="551"/>
          <w:jc w:val="center"/>
        </w:trPr>
        <w:tc>
          <w:tcPr>
            <w:tcW w:w="2254" w:type="dxa"/>
            <w:vMerge/>
            <w:tcBorders>
              <w:top w:val="single" w:sz="4" w:space="0" w:color="000000"/>
              <w:left w:val="single" w:sz="4" w:space="0" w:color="000000"/>
              <w:bottom w:val="single" w:sz="4" w:space="0" w:color="000000"/>
              <w:right w:val="single" w:sz="4" w:space="0" w:color="000000"/>
            </w:tcBorders>
          </w:tcPr>
          <w:p w:rsidR="002317B1" w:rsidRDefault="002317B1"/>
        </w:tc>
        <w:tc>
          <w:tcPr>
            <w:tcW w:w="16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b/>
                <w:sz w:val="18"/>
                <w:szCs w:val="18"/>
              </w:rPr>
              <w:t>课后</w:t>
            </w:r>
          </w:p>
          <w:p w:rsidR="002317B1" w:rsidRDefault="002317B1">
            <w:pPr>
              <w:jc w:val="center"/>
              <w:rPr>
                <w:rFonts w:ascii="宋体" w:hAnsi="宋体"/>
                <w:sz w:val="24"/>
                <w:szCs w:val="24"/>
              </w:rPr>
            </w:pPr>
            <w:r>
              <w:rPr>
                <w:rFonts w:ascii="宋体" w:eastAsia="宋体" w:hAnsi="宋体"/>
                <w:b/>
                <w:sz w:val="18"/>
                <w:szCs w:val="18"/>
              </w:rPr>
              <w:t>作业</w:t>
            </w:r>
          </w:p>
          <w:p w:rsidR="002317B1" w:rsidRDefault="002317B1">
            <w:pPr>
              <w:jc w:val="center"/>
              <w:rPr>
                <w:rFonts w:ascii="宋体" w:hAnsi="宋体"/>
                <w:sz w:val="24"/>
                <w:szCs w:val="24"/>
              </w:rPr>
            </w:pPr>
            <w:r>
              <w:rPr>
                <w:rFonts w:ascii="Times New Roman" w:eastAsia="Times New Roman" w:hAnsi="Times New Roman"/>
                <w:b/>
                <w:sz w:val="18"/>
                <w:szCs w:val="18"/>
              </w:rPr>
              <w:t>（</w:t>
            </w:r>
            <w:r>
              <w:rPr>
                <w:rFonts w:ascii="Times New Roman" w:eastAsia="宋体" w:hAnsi="宋体"/>
                <w:b/>
                <w:sz w:val="18"/>
                <w:szCs w:val="18"/>
              </w:rPr>
              <w:t>1</w:t>
            </w:r>
            <w:r>
              <w:rPr>
                <w:rFonts w:ascii="Times New Roman" w:eastAsia="Times New Roman" w:hAnsi="Times New Roman"/>
                <w:b/>
                <w:sz w:val="18"/>
                <w:szCs w:val="18"/>
              </w:rPr>
              <w:t>）</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Times New Roman" w:hAnsi="宋体"/>
                <w:b/>
                <w:sz w:val="18"/>
                <w:szCs w:val="18"/>
              </w:rPr>
            </w:pPr>
            <w:r>
              <w:rPr>
                <w:rFonts w:ascii="Times New Roman" w:eastAsia="宋体" w:hAnsi="宋体"/>
                <w:b/>
                <w:sz w:val="18"/>
                <w:szCs w:val="18"/>
              </w:rPr>
              <w:t>课堂测试课程调研</w:t>
            </w:r>
          </w:p>
          <w:p w:rsidR="002317B1" w:rsidRDefault="002317B1">
            <w:pPr>
              <w:jc w:val="center"/>
              <w:rPr>
                <w:rFonts w:ascii="Times New Roman" w:hAnsi="宋体"/>
                <w:b/>
                <w:sz w:val="18"/>
                <w:szCs w:val="18"/>
              </w:rPr>
            </w:pPr>
            <w:r>
              <w:rPr>
                <w:rFonts w:ascii="Times New Roman" w:eastAsia="宋体" w:hAnsi="宋体"/>
                <w:b/>
                <w:sz w:val="18"/>
                <w:szCs w:val="18"/>
              </w:rPr>
              <w:t>（</w:t>
            </w:r>
            <w:r>
              <w:rPr>
                <w:rFonts w:ascii="Times New Roman" w:eastAsia="宋体" w:hAnsi="宋体"/>
                <w:b/>
                <w:sz w:val="18"/>
                <w:szCs w:val="18"/>
              </w:rPr>
              <w:t>2</w:t>
            </w:r>
            <w:r>
              <w:rPr>
                <w:rFonts w:ascii="Times New Roman" w:eastAsia="宋体" w:hAnsi="宋体"/>
                <w:b/>
                <w:sz w:val="18"/>
                <w:szCs w:val="18"/>
              </w:rPr>
              <w:t>）</w:t>
            </w:r>
          </w:p>
        </w:tc>
        <w:tc>
          <w:tcPr>
            <w:tcW w:w="909" w:type="dxa"/>
            <w:tcBorders>
              <w:top w:val="nil"/>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b/>
                <w:sz w:val="18"/>
                <w:szCs w:val="18"/>
              </w:rPr>
              <w:t>实验</w:t>
            </w:r>
          </w:p>
          <w:p w:rsidR="002317B1" w:rsidRDefault="002317B1">
            <w:pPr>
              <w:jc w:val="center"/>
              <w:rPr>
                <w:rFonts w:ascii="宋体" w:hAnsi="宋体"/>
                <w:sz w:val="24"/>
                <w:szCs w:val="24"/>
              </w:rPr>
            </w:pPr>
            <w:r>
              <w:rPr>
                <w:rFonts w:ascii="宋体" w:eastAsia="宋体" w:hAnsi="宋体"/>
                <w:b/>
                <w:sz w:val="18"/>
                <w:szCs w:val="18"/>
              </w:rPr>
              <w:t>成绩</w:t>
            </w:r>
          </w:p>
          <w:p w:rsidR="002317B1" w:rsidRDefault="002317B1">
            <w:pPr>
              <w:jc w:val="center"/>
              <w:rPr>
                <w:rFonts w:ascii="宋体" w:hAnsi="宋体"/>
                <w:sz w:val="24"/>
                <w:szCs w:val="24"/>
              </w:rPr>
            </w:pPr>
            <w:r>
              <w:rPr>
                <w:rFonts w:ascii="Times New Roman" w:eastAsia="Times New Roman" w:hAnsi="Times New Roman"/>
                <w:b/>
                <w:sz w:val="18"/>
                <w:szCs w:val="18"/>
              </w:rPr>
              <w:t>（</w:t>
            </w:r>
            <w:r>
              <w:rPr>
                <w:rFonts w:ascii="Times New Roman" w:eastAsia="宋体" w:hAnsi="宋体"/>
                <w:b/>
                <w:sz w:val="18"/>
                <w:szCs w:val="18"/>
              </w:rPr>
              <w:t>3</w:t>
            </w:r>
            <w:r>
              <w:rPr>
                <w:rFonts w:ascii="Times New Roman" w:eastAsia="Times New Roman" w:hAnsi="Times New Roman"/>
                <w:b/>
                <w:sz w:val="18"/>
                <w:szCs w:val="18"/>
              </w:rPr>
              <w:t>）</w:t>
            </w:r>
          </w:p>
        </w:tc>
        <w:tc>
          <w:tcPr>
            <w:tcW w:w="908" w:type="dxa"/>
            <w:tcBorders>
              <w:top w:val="nil"/>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b/>
                <w:sz w:val="18"/>
                <w:szCs w:val="18"/>
              </w:rPr>
              <w:t>期末</w:t>
            </w:r>
          </w:p>
          <w:p w:rsidR="002317B1" w:rsidRDefault="002317B1">
            <w:pPr>
              <w:jc w:val="center"/>
              <w:rPr>
                <w:rFonts w:ascii="宋体" w:hAnsi="宋体"/>
                <w:sz w:val="24"/>
                <w:szCs w:val="24"/>
              </w:rPr>
            </w:pPr>
            <w:r>
              <w:rPr>
                <w:rFonts w:ascii="宋体" w:eastAsia="宋体" w:hAnsi="宋体"/>
                <w:b/>
                <w:sz w:val="18"/>
                <w:szCs w:val="18"/>
              </w:rPr>
              <w:t>成绩</w:t>
            </w:r>
          </w:p>
          <w:p w:rsidR="002317B1" w:rsidRDefault="002317B1">
            <w:pPr>
              <w:jc w:val="center"/>
              <w:rPr>
                <w:rFonts w:ascii="宋体" w:hAnsi="宋体"/>
                <w:sz w:val="24"/>
                <w:szCs w:val="24"/>
              </w:rPr>
            </w:pPr>
            <w:r>
              <w:rPr>
                <w:rFonts w:ascii="Times New Roman" w:eastAsia="Times New Roman" w:hAnsi="Times New Roman"/>
                <w:b/>
                <w:sz w:val="18"/>
                <w:szCs w:val="18"/>
              </w:rPr>
              <w:t>（</w:t>
            </w:r>
            <w:r>
              <w:rPr>
                <w:rFonts w:ascii="Times New Roman" w:eastAsia="宋体" w:hAnsi="宋体"/>
                <w:b/>
                <w:sz w:val="18"/>
                <w:szCs w:val="18"/>
              </w:rPr>
              <w:t>4</w:t>
            </w:r>
            <w:r>
              <w:rPr>
                <w:rFonts w:ascii="Times New Roman" w:eastAsia="Times New Roman" w:hAnsi="Times New Roman"/>
                <w:b/>
                <w:sz w:val="18"/>
                <w:szCs w:val="18"/>
              </w:rPr>
              <w:t>）</w:t>
            </w:r>
          </w:p>
        </w:tc>
        <w:tc>
          <w:tcPr>
            <w:tcW w:w="932" w:type="dxa"/>
            <w:vMerge/>
            <w:tcBorders>
              <w:top w:val="single" w:sz="4" w:space="0" w:color="000000"/>
              <w:left w:val="single" w:sz="4" w:space="0" w:color="000000"/>
              <w:bottom w:val="single" w:sz="4" w:space="0" w:color="000000"/>
              <w:right w:val="single" w:sz="4" w:space="0" w:color="000000"/>
            </w:tcBorders>
            <w:vAlign w:val="center"/>
          </w:tcPr>
          <w:p w:rsidR="002317B1" w:rsidRDefault="002317B1"/>
        </w:tc>
      </w:tr>
      <w:tr w:rsidR="002317B1">
        <w:trPr>
          <w:trHeight w:val="354"/>
          <w:jc w:val="center"/>
        </w:trPr>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宋体" w:eastAsia="宋体" w:hAnsi="宋体"/>
                <w:sz w:val="18"/>
                <w:szCs w:val="18"/>
              </w:rPr>
              <w:t>课程目标</w:t>
            </w:r>
            <w:r>
              <w:rPr>
                <w:rFonts w:ascii="Times New Roman" w:eastAsia="Times New Roman" w:hAnsi="Times New Roman"/>
                <w:sz w:val="18"/>
                <w:szCs w:val="18"/>
              </w:rPr>
              <w:t>1</w:t>
            </w:r>
          </w:p>
        </w:tc>
        <w:tc>
          <w:tcPr>
            <w:tcW w:w="1639"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3</w:t>
            </w:r>
          </w:p>
        </w:tc>
        <w:tc>
          <w:tcPr>
            <w:tcW w:w="803"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1</w:t>
            </w:r>
          </w:p>
        </w:tc>
        <w:tc>
          <w:tcPr>
            <w:tcW w:w="909"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Times New Roman" w:hAnsi="Times New Roman"/>
                <w:sz w:val="18"/>
                <w:szCs w:val="18"/>
              </w:rPr>
              <w:t>--</w:t>
            </w:r>
          </w:p>
        </w:tc>
        <w:tc>
          <w:tcPr>
            <w:tcW w:w="908"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22</w:t>
            </w:r>
          </w:p>
        </w:tc>
        <w:tc>
          <w:tcPr>
            <w:tcW w:w="932"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Times New Roman" w:hAnsi="Times New Roman"/>
                <w:sz w:val="18"/>
                <w:szCs w:val="18"/>
              </w:rPr>
              <w:t>26</w:t>
            </w:r>
          </w:p>
        </w:tc>
      </w:tr>
      <w:tr w:rsidR="002317B1">
        <w:trPr>
          <w:trHeight w:val="354"/>
          <w:jc w:val="center"/>
        </w:trPr>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宋体" w:eastAsia="宋体" w:hAnsi="宋体"/>
                <w:sz w:val="18"/>
                <w:szCs w:val="18"/>
              </w:rPr>
              <w:t>课程目标</w:t>
            </w:r>
            <w:r>
              <w:rPr>
                <w:rFonts w:ascii="Times New Roman" w:eastAsia="Times New Roman" w:hAnsi="Times New Roman"/>
                <w:sz w:val="18"/>
                <w:szCs w:val="18"/>
              </w:rPr>
              <w:t>2</w:t>
            </w:r>
          </w:p>
        </w:tc>
        <w:tc>
          <w:tcPr>
            <w:tcW w:w="1639"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2</w:t>
            </w:r>
          </w:p>
        </w:tc>
        <w:tc>
          <w:tcPr>
            <w:tcW w:w="803"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Times New Roman" w:hAnsi="Times New Roman"/>
                <w:sz w:val="18"/>
                <w:szCs w:val="18"/>
              </w:rPr>
              <w:t>2</w:t>
            </w:r>
          </w:p>
        </w:tc>
        <w:tc>
          <w:tcPr>
            <w:tcW w:w="909"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Times New Roman" w:hAnsi="Times New Roman"/>
                <w:sz w:val="18"/>
                <w:szCs w:val="18"/>
              </w:rPr>
              <w:t>--</w:t>
            </w:r>
          </w:p>
        </w:tc>
        <w:tc>
          <w:tcPr>
            <w:tcW w:w="908"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20</w:t>
            </w:r>
          </w:p>
        </w:tc>
        <w:tc>
          <w:tcPr>
            <w:tcW w:w="932"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Times New Roman" w:hAnsi="Times New Roman"/>
                <w:sz w:val="18"/>
                <w:szCs w:val="18"/>
              </w:rPr>
              <w:t>24</w:t>
            </w:r>
          </w:p>
        </w:tc>
      </w:tr>
      <w:tr w:rsidR="002317B1">
        <w:trPr>
          <w:trHeight w:val="354"/>
          <w:jc w:val="center"/>
        </w:trPr>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宋体" w:eastAsia="宋体" w:hAnsi="宋体"/>
                <w:sz w:val="18"/>
                <w:szCs w:val="18"/>
              </w:rPr>
              <w:t>课程目标</w:t>
            </w:r>
            <w:r>
              <w:rPr>
                <w:rFonts w:ascii="Times New Roman" w:eastAsia="Times New Roman" w:hAnsi="Times New Roman"/>
                <w:sz w:val="18"/>
                <w:szCs w:val="18"/>
              </w:rPr>
              <w:t>3</w:t>
            </w:r>
          </w:p>
        </w:tc>
        <w:tc>
          <w:tcPr>
            <w:tcW w:w="1639"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3</w:t>
            </w:r>
          </w:p>
        </w:tc>
        <w:tc>
          <w:tcPr>
            <w:tcW w:w="803"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1</w:t>
            </w:r>
          </w:p>
        </w:tc>
        <w:tc>
          <w:tcPr>
            <w:tcW w:w="909"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22</w:t>
            </w:r>
          </w:p>
        </w:tc>
        <w:tc>
          <w:tcPr>
            <w:tcW w:w="908"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Times New Roman" w:hAnsi="Times New Roman"/>
                <w:sz w:val="18"/>
                <w:szCs w:val="18"/>
              </w:rPr>
              <w:t>--</w:t>
            </w:r>
          </w:p>
        </w:tc>
        <w:tc>
          <w:tcPr>
            <w:tcW w:w="932"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Times New Roman" w:hAnsi="Times New Roman"/>
                <w:sz w:val="18"/>
                <w:szCs w:val="18"/>
              </w:rPr>
              <w:t>26</w:t>
            </w:r>
          </w:p>
        </w:tc>
      </w:tr>
      <w:tr w:rsidR="002317B1">
        <w:trPr>
          <w:trHeight w:val="354"/>
          <w:jc w:val="center"/>
        </w:trPr>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宋体" w:eastAsia="宋体" w:hAnsi="宋体"/>
                <w:sz w:val="18"/>
                <w:szCs w:val="18"/>
              </w:rPr>
              <w:t>课程目标</w:t>
            </w:r>
            <w:r>
              <w:rPr>
                <w:rFonts w:ascii="Times New Roman" w:eastAsia="Times New Roman" w:hAnsi="Times New Roman"/>
                <w:sz w:val="18"/>
                <w:szCs w:val="18"/>
              </w:rPr>
              <w:t>4</w:t>
            </w:r>
          </w:p>
        </w:tc>
        <w:tc>
          <w:tcPr>
            <w:tcW w:w="1639"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2</w:t>
            </w:r>
          </w:p>
        </w:tc>
        <w:tc>
          <w:tcPr>
            <w:tcW w:w="803"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1</w:t>
            </w:r>
          </w:p>
        </w:tc>
        <w:tc>
          <w:tcPr>
            <w:tcW w:w="909"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Times New Roman" w:hAnsi="Times New Roman"/>
                <w:sz w:val="18"/>
                <w:szCs w:val="18"/>
              </w:rPr>
              <w:t>--</w:t>
            </w:r>
          </w:p>
        </w:tc>
        <w:tc>
          <w:tcPr>
            <w:tcW w:w="908"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20</w:t>
            </w:r>
          </w:p>
        </w:tc>
        <w:tc>
          <w:tcPr>
            <w:tcW w:w="932"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Times New Roman" w:hAnsi="Times New Roman"/>
                <w:sz w:val="18"/>
                <w:szCs w:val="18"/>
              </w:rPr>
              <w:t>24</w:t>
            </w:r>
          </w:p>
        </w:tc>
      </w:tr>
      <w:tr w:rsidR="002317B1">
        <w:trPr>
          <w:trHeight w:val="354"/>
          <w:jc w:val="center"/>
        </w:trPr>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宋体" w:eastAsia="宋体" w:hAnsi="宋体"/>
                <w:sz w:val="18"/>
                <w:szCs w:val="18"/>
              </w:rPr>
              <w:t>合计</w:t>
            </w:r>
          </w:p>
        </w:tc>
        <w:tc>
          <w:tcPr>
            <w:tcW w:w="1639"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sz w:val="18"/>
                <w:szCs w:val="18"/>
              </w:rPr>
              <w:t>10</w:t>
            </w:r>
          </w:p>
        </w:tc>
        <w:tc>
          <w:tcPr>
            <w:tcW w:w="803"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hint="eastAsia"/>
                <w:sz w:val="18"/>
                <w:szCs w:val="18"/>
              </w:rPr>
              <w:t>6</w:t>
            </w:r>
          </w:p>
        </w:tc>
        <w:tc>
          <w:tcPr>
            <w:tcW w:w="909"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hint="eastAsia"/>
                <w:sz w:val="18"/>
                <w:szCs w:val="18"/>
              </w:rPr>
              <w:t>22</w:t>
            </w:r>
          </w:p>
        </w:tc>
        <w:tc>
          <w:tcPr>
            <w:tcW w:w="908"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宋体" w:hAnsi="宋体" w:hint="eastAsia"/>
                <w:sz w:val="18"/>
                <w:szCs w:val="18"/>
              </w:rPr>
              <w:t>62</w:t>
            </w:r>
          </w:p>
        </w:tc>
        <w:tc>
          <w:tcPr>
            <w:tcW w:w="932"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Times New Roman" w:eastAsia="Times New Roman" w:hAnsi="Times New Roman"/>
                <w:sz w:val="18"/>
                <w:szCs w:val="18"/>
              </w:rPr>
              <w:t>100</w:t>
            </w:r>
          </w:p>
        </w:tc>
      </w:tr>
    </w:tbl>
    <w:p w:rsidR="002317B1" w:rsidRDefault="002317B1">
      <w:pPr>
        <w:spacing w:before="312"/>
        <w:ind w:firstLine="420"/>
        <w:jc w:val="left"/>
        <w:rPr>
          <w:rFonts w:ascii="宋体" w:hAnsi="宋体"/>
          <w:sz w:val="24"/>
          <w:szCs w:val="24"/>
        </w:rPr>
      </w:pPr>
      <w:r>
        <w:rPr>
          <w:rFonts w:ascii="Times New Roman" w:eastAsia="Times New Roman" w:hAnsi="Times New Roman"/>
          <w:szCs w:val="21"/>
        </w:rPr>
        <w:t>2、</w:t>
      </w:r>
      <w:r>
        <w:rPr>
          <w:rFonts w:ascii="宋体" w:eastAsia="宋体" w:hAnsi="宋体"/>
          <w:szCs w:val="21"/>
        </w:rPr>
        <w:t>考核内容及评价标准</w:t>
      </w:r>
    </w:p>
    <w:p w:rsidR="002317B1" w:rsidRDefault="002317B1">
      <w:pPr>
        <w:spacing w:line="360" w:lineRule="atLeast"/>
        <w:ind w:firstLine="420"/>
        <w:rPr>
          <w:rFonts w:ascii="宋体" w:hAnsi="宋体"/>
          <w:sz w:val="24"/>
          <w:szCs w:val="24"/>
        </w:rPr>
      </w:pPr>
      <w:r>
        <w:rPr>
          <w:rFonts w:ascii="宋体" w:eastAsia="宋体" w:hAnsi="宋体"/>
          <w:szCs w:val="21"/>
        </w:rPr>
        <w:t>①</w:t>
      </w:r>
      <w:r>
        <w:rPr>
          <w:rFonts w:ascii="Times New Roman" w:eastAsia="Times New Roman" w:hAnsi="Times New Roman"/>
          <w:szCs w:val="21"/>
        </w:rPr>
        <w:t> </w:t>
      </w:r>
      <w:r>
        <w:rPr>
          <w:rFonts w:ascii="宋体" w:eastAsia="宋体" w:hAnsi="宋体"/>
          <w:szCs w:val="21"/>
        </w:rPr>
        <w:t>实验成绩</w:t>
      </w:r>
      <w:r>
        <w:rPr>
          <w:rFonts w:ascii="Times New Roman" w:eastAsia="Times New Roman" w:hAnsi="Times New Roman"/>
          <w:szCs w:val="21"/>
        </w:rPr>
        <w:t>：</w:t>
      </w:r>
      <w:r>
        <w:rPr>
          <w:rFonts w:ascii="宋体" w:eastAsia="宋体" w:hAnsi="宋体"/>
          <w:szCs w:val="21"/>
        </w:rPr>
        <w:t>占总成绩的</w:t>
      </w:r>
      <w:r>
        <w:rPr>
          <w:rFonts w:ascii="Times New Roman" w:eastAsia="Times New Roman" w:hAnsi="Times New Roman"/>
          <w:szCs w:val="21"/>
        </w:rPr>
        <w:t>1</w:t>
      </w:r>
      <w:r>
        <w:rPr>
          <w:rFonts w:ascii="Times New Roman" w:eastAsia="宋体" w:hAnsi="宋体"/>
          <w:szCs w:val="21"/>
        </w:rPr>
        <w:t>5</w:t>
      </w:r>
      <w:r>
        <w:rPr>
          <w:rFonts w:ascii="Times New Roman" w:eastAsia="Times New Roman" w:hAnsi="Times New Roman"/>
          <w:szCs w:val="21"/>
        </w:rPr>
        <w:t>%。</w:t>
      </w:r>
      <w:r>
        <w:rPr>
          <w:rFonts w:ascii="宋体" w:eastAsia="宋体" w:hAnsi="宋体"/>
          <w:szCs w:val="21"/>
        </w:rPr>
        <w:t>分为四次实验</w:t>
      </w:r>
      <w:r>
        <w:rPr>
          <w:rFonts w:ascii="Times New Roman" w:eastAsia="Times New Roman" w:hAnsi="Times New Roman"/>
          <w:szCs w:val="21"/>
        </w:rPr>
        <w:t>，</w:t>
      </w:r>
      <w:r>
        <w:rPr>
          <w:rFonts w:ascii="宋体" w:eastAsia="宋体" w:hAnsi="宋体"/>
          <w:szCs w:val="21"/>
        </w:rPr>
        <w:t>各占实验成绩</w:t>
      </w:r>
      <w:r>
        <w:rPr>
          <w:rFonts w:ascii="Times New Roman" w:eastAsia="Times New Roman" w:hAnsi="Times New Roman"/>
          <w:szCs w:val="21"/>
        </w:rPr>
        <w:t>25%；</w:t>
      </w:r>
      <w:r>
        <w:rPr>
          <w:rFonts w:ascii="宋体" w:eastAsia="宋体" w:hAnsi="宋体"/>
          <w:szCs w:val="21"/>
        </w:rPr>
        <w:t>每次评分施行百分制</w:t>
      </w:r>
      <w:r>
        <w:rPr>
          <w:rFonts w:ascii="Times New Roman" w:eastAsia="Times New Roman" w:hAnsi="Times New Roman"/>
          <w:szCs w:val="21"/>
        </w:rPr>
        <w:t>，</w:t>
      </w:r>
      <w:r>
        <w:rPr>
          <w:rFonts w:ascii="宋体" w:eastAsia="宋体" w:hAnsi="宋体"/>
          <w:szCs w:val="21"/>
        </w:rPr>
        <w:t>评分内容包括到课</w:t>
      </w:r>
      <w:r>
        <w:rPr>
          <w:rFonts w:ascii="Times New Roman" w:eastAsia="Times New Roman" w:hAnsi="Times New Roman"/>
          <w:szCs w:val="21"/>
        </w:rPr>
        <w:t>、</w:t>
      </w:r>
      <w:r>
        <w:rPr>
          <w:rFonts w:ascii="宋体" w:eastAsia="宋体" w:hAnsi="宋体"/>
          <w:szCs w:val="21"/>
        </w:rPr>
        <w:t>课堂表现</w:t>
      </w:r>
      <w:r>
        <w:rPr>
          <w:rFonts w:ascii="Times New Roman" w:eastAsia="Times New Roman" w:hAnsi="Times New Roman"/>
          <w:szCs w:val="21"/>
        </w:rPr>
        <w:t>、</w:t>
      </w:r>
      <w:r>
        <w:rPr>
          <w:rFonts w:ascii="宋体" w:eastAsia="宋体" w:hAnsi="宋体"/>
          <w:szCs w:val="21"/>
        </w:rPr>
        <w:t>实际操作和实验报告</w:t>
      </w:r>
      <w:r>
        <w:rPr>
          <w:rFonts w:ascii="Times New Roman" w:eastAsia="Times New Roman" w:hAnsi="Times New Roman"/>
          <w:szCs w:val="21"/>
        </w:rPr>
        <w:t>，</w:t>
      </w:r>
      <w:r>
        <w:rPr>
          <w:rFonts w:ascii="宋体" w:eastAsia="宋体" w:hAnsi="宋体"/>
          <w:szCs w:val="21"/>
        </w:rPr>
        <w:t>评分标准如表</w:t>
      </w:r>
      <w:r>
        <w:rPr>
          <w:rFonts w:ascii="Times New Roman" w:eastAsia="Times New Roman" w:hAnsi="Times New Roman"/>
          <w:szCs w:val="21"/>
        </w:rPr>
        <w:t>7-2</w:t>
      </w:r>
      <w:r>
        <w:rPr>
          <w:rFonts w:ascii="宋体" w:eastAsia="宋体" w:hAnsi="宋体"/>
          <w:szCs w:val="21"/>
        </w:rPr>
        <w:t>所示</w:t>
      </w:r>
      <w:r>
        <w:rPr>
          <w:rFonts w:ascii="Times New Roman" w:eastAsia="Times New Roman" w:hAnsi="Times New Roman"/>
          <w:szCs w:val="21"/>
        </w:rPr>
        <w:t>。</w:t>
      </w:r>
    </w:p>
    <w:p w:rsidR="002317B1" w:rsidRDefault="002317B1">
      <w:pPr>
        <w:spacing w:line="360" w:lineRule="atLeast"/>
        <w:jc w:val="center"/>
        <w:rPr>
          <w:rFonts w:ascii="宋体" w:hAnsi="宋体"/>
          <w:sz w:val="24"/>
          <w:szCs w:val="24"/>
        </w:rPr>
      </w:pPr>
      <w:r>
        <w:rPr>
          <w:rFonts w:ascii="宋体" w:eastAsia="宋体" w:hAnsi="宋体"/>
          <w:b/>
          <w:color w:val="000000"/>
          <w:sz w:val="18"/>
          <w:szCs w:val="18"/>
        </w:rPr>
        <w:t>表</w:t>
      </w:r>
      <w:r>
        <w:rPr>
          <w:rFonts w:ascii="Times New Roman" w:eastAsia="Times New Roman" w:hAnsi="Times New Roman"/>
          <w:b/>
          <w:color w:val="000000"/>
          <w:sz w:val="18"/>
          <w:szCs w:val="18"/>
        </w:rPr>
        <w:t xml:space="preserve">7-2 </w:t>
      </w:r>
      <w:r>
        <w:rPr>
          <w:rFonts w:ascii="宋体" w:eastAsia="宋体" w:hAnsi="宋体"/>
          <w:b/>
          <w:color w:val="000000"/>
          <w:sz w:val="18"/>
          <w:szCs w:val="18"/>
        </w:rPr>
        <w:t>实验考核方案及评价标准</w:t>
      </w:r>
      <w:r>
        <w:rPr>
          <w:rFonts w:ascii="Times New Roman" w:eastAsia="Times New Roman" w:hAnsi="Times New Roman"/>
          <w:b/>
          <w:color w:val="FF0000"/>
          <w:sz w:val="18"/>
          <w:szCs w:val="18"/>
        </w:rPr>
        <w:t> </w:t>
      </w:r>
    </w:p>
    <w:tbl>
      <w:tblPr>
        <w:tblW w:w="8205" w:type="dxa"/>
        <w:jc w:val="center"/>
        <w:tblLayout w:type="fixed"/>
        <w:tblCellMar>
          <w:left w:w="0" w:type="dxa"/>
          <w:right w:w="0" w:type="dxa"/>
        </w:tblCellMar>
        <w:tblLook w:val="04A0" w:firstRow="1" w:lastRow="0" w:firstColumn="1" w:lastColumn="0" w:noHBand="0" w:noVBand="1"/>
      </w:tblPr>
      <w:tblGrid>
        <w:gridCol w:w="1007"/>
        <w:gridCol w:w="1731"/>
        <w:gridCol w:w="1165"/>
        <w:gridCol w:w="1173"/>
        <w:gridCol w:w="1161"/>
        <w:gridCol w:w="1165"/>
        <w:gridCol w:w="803"/>
      </w:tblGrid>
      <w:tr w:rsidR="002317B1">
        <w:trPr>
          <w:trHeight w:val="354"/>
          <w:jc w:val="center"/>
        </w:trPr>
        <w:tc>
          <w:tcPr>
            <w:tcW w:w="10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课程目标</w:t>
            </w:r>
          </w:p>
        </w:tc>
        <w:tc>
          <w:tcPr>
            <w:tcW w:w="1731"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考核内容</w:t>
            </w:r>
          </w:p>
        </w:tc>
        <w:tc>
          <w:tcPr>
            <w:tcW w:w="1165"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优秀</w:t>
            </w:r>
          </w:p>
        </w:tc>
        <w:tc>
          <w:tcPr>
            <w:tcW w:w="1173"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良好</w:t>
            </w:r>
          </w:p>
        </w:tc>
        <w:tc>
          <w:tcPr>
            <w:tcW w:w="1161"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中等</w:t>
            </w:r>
          </w:p>
        </w:tc>
        <w:tc>
          <w:tcPr>
            <w:tcW w:w="1165"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及格</w:t>
            </w:r>
          </w:p>
        </w:tc>
        <w:tc>
          <w:tcPr>
            <w:tcW w:w="803" w:type="dxa"/>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不及格</w:t>
            </w:r>
          </w:p>
        </w:tc>
      </w:tr>
      <w:tr w:rsidR="002317B1">
        <w:trPr>
          <w:trHeight w:val="336"/>
          <w:jc w:val="center"/>
        </w:trPr>
        <w:tc>
          <w:tcPr>
            <w:tcW w:w="100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spacing w:line="288" w:lineRule="auto"/>
              <w:jc w:val="left"/>
              <w:rPr>
                <w:rFonts w:ascii="宋体" w:hAnsi="宋体"/>
                <w:sz w:val="24"/>
                <w:szCs w:val="24"/>
              </w:rPr>
            </w:pPr>
            <w:r>
              <w:rPr>
                <w:rFonts w:ascii="仿宋" w:eastAsia="仿宋" w:hAnsi="仿宋"/>
                <w:sz w:val="18"/>
                <w:szCs w:val="18"/>
              </w:rPr>
              <w:t>课程目标</w:t>
            </w:r>
            <w:r>
              <w:rPr>
                <w:rFonts w:ascii="Times New Roman" w:eastAsia="Times New Roman" w:hAnsi="Times New Roman"/>
                <w:sz w:val="18"/>
                <w:szCs w:val="18"/>
              </w:rPr>
              <w:t>3</w:t>
            </w:r>
          </w:p>
        </w:tc>
        <w:tc>
          <w:tcPr>
            <w:tcW w:w="1731" w:type="dxa"/>
            <w:tcBorders>
              <w:top w:val="single" w:sz="4" w:space="0" w:color="000000"/>
              <w:left w:val="nil"/>
              <w:bottom w:val="single" w:sz="4" w:space="0" w:color="000000"/>
              <w:right w:val="single" w:sz="4" w:space="0" w:color="000000"/>
            </w:tcBorders>
            <w:tcMar>
              <w:left w:w="108" w:type="dxa"/>
              <w:right w:w="108" w:type="dxa"/>
            </w:tcMar>
          </w:tcPr>
          <w:p w:rsidR="002317B1" w:rsidRDefault="002317B1">
            <w:pPr>
              <w:rPr>
                <w:rFonts w:ascii="仿宋" w:eastAsia="仿宋" w:hAnsi="仿宋"/>
                <w:sz w:val="18"/>
                <w:szCs w:val="18"/>
              </w:rPr>
            </w:pPr>
            <w:r>
              <w:rPr>
                <w:rFonts w:ascii="仿宋" w:eastAsia="仿宋" w:hAnsi="仿宋"/>
                <w:sz w:val="18"/>
                <w:szCs w:val="18"/>
              </w:rPr>
              <w:t>离散傅里叶变换的MATLAB实现</w:t>
            </w:r>
          </w:p>
        </w:tc>
        <w:tc>
          <w:tcPr>
            <w:tcW w:w="1165" w:type="dxa"/>
            <w:vMerge w:val="restart"/>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left"/>
              <w:rPr>
                <w:rFonts w:ascii="宋体" w:hAnsi="宋体"/>
                <w:sz w:val="24"/>
                <w:szCs w:val="24"/>
              </w:rPr>
            </w:pPr>
            <w:r>
              <w:rPr>
                <w:rFonts w:ascii="仿宋" w:eastAsia="仿宋" w:hAnsi="仿宋"/>
                <w:sz w:val="18"/>
                <w:szCs w:val="18"/>
              </w:rPr>
              <w:t>实验操作步骤正确</w:t>
            </w:r>
            <w:r>
              <w:rPr>
                <w:rFonts w:ascii="Times New Roman" w:eastAsia="Times New Roman" w:hAnsi="Times New Roman"/>
                <w:sz w:val="18"/>
                <w:szCs w:val="18"/>
              </w:rPr>
              <w:t>，</w:t>
            </w:r>
            <w:r>
              <w:rPr>
                <w:rFonts w:ascii="仿宋" w:eastAsia="仿宋" w:hAnsi="仿宋"/>
                <w:sz w:val="18"/>
                <w:szCs w:val="18"/>
              </w:rPr>
              <w:t>实验报告完整</w:t>
            </w:r>
            <w:r>
              <w:rPr>
                <w:rFonts w:ascii="Times New Roman" w:eastAsia="Times New Roman" w:hAnsi="Times New Roman"/>
                <w:sz w:val="18"/>
                <w:szCs w:val="18"/>
              </w:rPr>
              <w:t>（</w:t>
            </w:r>
            <w:r>
              <w:rPr>
                <w:rFonts w:ascii="仿宋" w:eastAsia="仿宋" w:hAnsi="仿宋"/>
                <w:sz w:val="18"/>
                <w:szCs w:val="18"/>
              </w:rPr>
              <w:t>包括实验预习</w:t>
            </w:r>
            <w:r>
              <w:rPr>
                <w:rFonts w:ascii="Times New Roman" w:eastAsia="Times New Roman" w:hAnsi="Times New Roman"/>
                <w:sz w:val="18"/>
                <w:szCs w:val="18"/>
              </w:rPr>
              <w:t>、</w:t>
            </w:r>
            <w:r>
              <w:rPr>
                <w:rFonts w:ascii="仿宋" w:eastAsia="仿宋" w:hAnsi="仿宋"/>
                <w:sz w:val="18"/>
                <w:szCs w:val="18"/>
              </w:rPr>
              <w:t>数据处理分析</w:t>
            </w:r>
            <w:r>
              <w:rPr>
                <w:rFonts w:ascii="Times New Roman" w:eastAsia="Times New Roman" w:hAnsi="Times New Roman"/>
                <w:sz w:val="18"/>
                <w:szCs w:val="18"/>
              </w:rPr>
              <w:t>）</w:t>
            </w:r>
          </w:p>
        </w:tc>
        <w:tc>
          <w:tcPr>
            <w:tcW w:w="1173" w:type="dxa"/>
            <w:vMerge w:val="restart"/>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left"/>
              <w:rPr>
                <w:rFonts w:ascii="宋体" w:hAnsi="宋体"/>
                <w:sz w:val="24"/>
                <w:szCs w:val="24"/>
              </w:rPr>
            </w:pPr>
            <w:r>
              <w:rPr>
                <w:rFonts w:ascii="仿宋" w:eastAsia="仿宋" w:hAnsi="仿宋"/>
                <w:sz w:val="18"/>
                <w:szCs w:val="18"/>
              </w:rPr>
              <w:t>实验操作步骤较正确</w:t>
            </w:r>
            <w:r>
              <w:rPr>
                <w:rFonts w:ascii="Times New Roman" w:eastAsia="Times New Roman" w:hAnsi="Times New Roman"/>
                <w:sz w:val="18"/>
                <w:szCs w:val="18"/>
              </w:rPr>
              <w:t>、</w:t>
            </w:r>
            <w:r>
              <w:rPr>
                <w:rFonts w:ascii="仿宋" w:eastAsia="仿宋" w:hAnsi="仿宋"/>
                <w:sz w:val="18"/>
                <w:szCs w:val="18"/>
              </w:rPr>
              <w:t>实验预习较完整</w:t>
            </w:r>
            <w:r>
              <w:rPr>
                <w:rFonts w:ascii="Times New Roman" w:eastAsia="Times New Roman" w:hAnsi="Times New Roman"/>
                <w:sz w:val="18"/>
                <w:szCs w:val="18"/>
              </w:rPr>
              <w:t>、</w:t>
            </w:r>
            <w:r>
              <w:rPr>
                <w:rFonts w:ascii="仿宋" w:eastAsia="仿宋" w:hAnsi="仿宋"/>
                <w:sz w:val="18"/>
                <w:szCs w:val="18"/>
              </w:rPr>
              <w:t>准确</w:t>
            </w:r>
            <w:r>
              <w:rPr>
                <w:rFonts w:ascii="Times New Roman" w:eastAsia="Times New Roman" w:hAnsi="Times New Roman"/>
                <w:sz w:val="18"/>
                <w:szCs w:val="18"/>
              </w:rPr>
              <w:t>，</w:t>
            </w:r>
            <w:r>
              <w:rPr>
                <w:rFonts w:ascii="仿宋" w:eastAsia="仿宋" w:hAnsi="仿宋"/>
                <w:sz w:val="18"/>
                <w:szCs w:val="18"/>
              </w:rPr>
              <w:t>数据处理及讨论较正确</w:t>
            </w:r>
          </w:p>
        </w:tc>
        <w:tc>
          <w:tcPr>
            <w:tcW w:w="1161" w:type="dxa"/>
            <w:vMerge w:val="restart"/>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left"/>
              <w:rPr>
                <w:rFonts w:ascii="宋体" w:hAnsi="宋体"/>
                <w:sz w:val="24"/>
                <w:szCs w:val="24"/>
              </w:rPr>
            </w:pPr>
            <w:r>
              <w:rPr>
                <w:rFonts w:ascii="仿宋" w:eastAsia="仿宋" w:hAnsi="仿宋"/>
                <w:sz w:val="18"/>
                <w:szCs w:val="18"/>
              </w:rPr>
              <w:t>实验操作步骤基本正确</w:t>
            </w:r>
            <w:r>
              <w:rPr>
                <w:rFonts w:ascii="Times New Roman" w:eastAsia="Times New Roman" w:hAnsi="Times New Roman"/>
                <w:sz w:val="18"/>
                <w:szCs w:val="18"/>
              </w:rPr>
              <w:t>、</w:t>
            </w:r>
            <w:r>
              <w:rPr>
                <w:rFonts w:ascii="仿宋" w:eastAsia="仿宋" w:hAnsi="仿宋"/>
                <w:sz w:val="18"/>
                <w:szCs w:val="18"/>
              </w:rPr>
              <w:t>实验预习基本完整</w:t>
            </w:r>
            <w:r>
              <w:rPr>
                <w:rFonts w:ascii="Times New Roman" w:eastAsia="Times New Roman" w:hAnsi="Times New Roman"/>
                <w:sz w:val="18"/>
                <w:szCs w:val="18"/>
              </w:rPr>
              <w:t>、</w:t>
            </w:r>
            <w:r>
              <w:rPr>
                <w:rFonts w:ascii="仿宋" w:eastAsia="仿宋" w:hAnsi="仿宋"/>
                <w:sz w:val="18"/>
                <w:szCs w:val="18"/>
              </w:rPr>
              <w:t>准确</w:t>
            </w:r>
            <w:r>
              <w:rPr>
                <w:rFonts w:ascii="Times New Roman" w:eastAsia="Times New Roman" w:hAnsi="Times New Roman"/>
                <w:sz w:val="18"/>
                <w:szCs w:val="18"/>
              </w:rPr>
              <w:t>，</w:t>
            </w:r>
            <w:r>
              <w:rPr>
                <w:rFonts w:ascii="仿宋" w:eastAsia="仿宋" w:hAnsi="仿宋"/>
                <w:sz w:val="18"/>
                <w:szCs w:val="18"/>
              </w:rPr>
              <w:t>数据处理及讨论基本正确</w:t>
            </w:r>
          </w:p>
        </w:tc>
        <w:tc>
          <w:tcPr>
            <w:tcW w:w="1165" w:type="dxa"/>
            <w:vMerge w:val="restart"/>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left"/>
              <w:rPr>
                <w:rFonts w:ascii="宋体" w:hAnsi="宋体"/>
                <w:sz w:val="24"/>
                <w:szCs w:val="24"/>
              </w:rPr>
            </w:pPr>
            <w:r>
              <w:rPr>
                <w:rFonts w:ascii="仿宋" w:eastAsia="仿宋" w:hAnsi="仿宋"/>
                <w:sz w:val="18"/>
                <w:szCs w:val="18"/>
              </w:rPr>
              <w:t>实验操作步骤不够正确实验预习不够完整</w:t>
            </w:r>
            <w:r>
              <w:rPr>
                <w:rFonts w:ascii="Times New Roman" w:eastAsia="Times New Roman" w:hAnsi="Times New Roman"/>
                <w:sz w:val="18"/>
                <w:szCs w:val="18"/>
              </w:rPr>
              <w:t>、</w:t>
            </w:r>
            <w:r>
              <w:rPr>
                <w:rFonts w:ascii="仿宋" w:eastAsia="仿宋" w:hAnsi="仿宋"/>
                <w:sz w:val="18"/>
                <w:szCs w:val="18"/>
              </w:rPr>
              <w:t>准确</w:t>
            </w:r>
            <w:r>
              <w:rPr>
                <w:rFonts w:ascii="Times New Roman" w:eastAsia="Times New Roman" w:hAnsi="Times New Roman"/>
                <w:sz w:val="18"/>
                <w:szCs w:val="18"/>
              </w:rPr>
              <w:t>，</w:t>
            </w:r>
            <w:r>
              <w:rPr>
                <w:rFonts w:ascii="仿宋" w:eastAsia="仿宋" w:hAnsi="仿宋"/>
                <w:sz w:val="18"/>
                <w:szCs w:val="18"/>
              </w:rPr>
              <w:t>数据处理及讨论不够正确</w:t>
            </w:r>
          </w:p>
        </w:tc>
        <w:tc>
          <w:tcPr>
            <w:tcW w:w="803" w:type="dxa"/>
            <w:vMerge w:val="restart"/>
            <w:tcBorders>
              <w:top w:val="single" w:sz="4" w:space="0" w:color="000000"/>
              <w:left w:val="nil"/>
              <w:bottom w:val="single" w:sz="4" w:space="0" w:color="000000"/>
              <w:right w:val="single" w:sz="4" w:space="0" w:color="000000"/>
            </w:tcBorders>
            <w:tcMar>
              <w:left w:w="108" w:type="dxa"/>
              <w:right w:w="108" w:type="dxa"/>
            </w:tcMar>
            <w:vAlign w:val="center"/>
          </w:tcPr>
          <w:p w:rsidR="002317B1" w:rsidRDefault="002317B1">
            <w:pPr>
              <w:jc w:val="left"/>
              <w:rPr>
                <w:rFonts w:ascii="宋体" w:hAnsi="宋体"/>
                <w:sz w:val="24"/>
                <w:szCs w:val="24"/>
              </w:rPr>
            </w:pPr>
            <w:r>
              <w:rPr>
                <w:rFonts w:ascii="仿宋" w:eastAsia="仿宋" w:hAnsi="仿宋"/>
                <w:sz w:val="18"/>
                <w:szCs w:val="18"/>
              </w:rPr>
              <w:t>不做实验</w:t>
            </w:r>
            <w:r>
              <w:rPr>
                <w:rFonts w:ascii="Times New Roman" w:eastAsia="Times New Roman" w:hAnsi="Times New Roman"/>
                <w:sz w:val="18"/>
                <w:szCs w:val="18"/>
              </w:rPr>
              <w:t>、</w:t>
            </w:r>
            <w:r>
              <w:rPr>
                <w:rFonts w:ascii="仿宋" w:eastAsia="仿宋" w:hAnsi="仿宋"/>
                <w:sz w:val="18"/>
                <w:szCs w:val="18"/>
              </w:rPr>
              <w:t>不交实验报告</w:t>
            </w:r>
          </w:p>
        </w:tc>
      </w:tr>
      <w:tr w:rsidR="002317B1">
        <w:trPr>
          <w:trHeight w:val="414"/>
          <w:jc w:val="center"/>
        </w:trPr>
        <w:tc>
          <w:tcPr>
            <w:tcW w:w="1007" w:type="dxa"/>
            <w:vMerge/>
            <w:tcBorders>
              <w:top w:val="single" w:sz="4" w:space="0" w:color="000000"/>
              <w:left w:val="single" w:sz="4" w:space="0" w:color="000000"/>
              <w:bottom w:val="single" w:sz="4" w:space="0" w:color="000000"/>
              <w:right w:val="single" w:sz="4" w:space="0" w:color="000000"/>
            </w:tcBorders>
            <w:vAlign w:val="center"/>
          </w:tcPr>
          <w:p w:rsidR="002317B1" w:rsidRDefault="002317B1"/>
        </w:tc>
        <w:tc>
          <w:tcPr>
            <w:tcW w:w="17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317B1" w:rsidRDefault="002317B1">
            <w:pPr>
              <w:rPr>
                <w:rFonts w:ascii="仿宋" w:eastAsia="仿宋" w:hAnsi="仿宋"/>
                <w:sz w:val="18"/>
                <w:szCs w:val="18"/>
              </w:rPr>
            </w:pPr>
            <w:r>
              <w:rPr>
                <w:rFonts w:ascii="仿宋" w:eastAsia="仿宋" w:hAnsi="仿宋"/>
                <w:sz w:val="18"/>
                <w:szCs w:val="18"/>
              </w:rPr>
              <w:t>快速傅里叶变换及其应用</w:t>
            </w:r>
          </w:p>
        </w:tc>
        <w:tc>
          <w:tcPr>
            <w:tcW w:w="1165" w:type="dxa"/>
            <w:vMerge/>
            <w:tcBorders>
              <w:top w:val="single" w:sz="4" w:space="0" w:color="000000"/>
              <w:left w:val="nil"/>
              <w:bottom w:val="single" w:sz="4" w:space="0" w:color="000000"/>
              <w:right w:val="single" w:sz="4" w:space="0" w:color="000000"/>
            </w:tcBorders>
            <w:vAlign w:val="center"/>
          </w:tcPr>
          <w:p w:rsidR="002317B1" w:rsidRDefault="002317B1"/>
        </w:tc>
        <w:tc>
          <w:tcPr>
            <w:tcW w:w="1173" w:type="dxa"/>
            <w:vMerge/>
            <w:tcBorders>
              <w:top w:val="single" w:sz="4" w:space="0" w:color="000000"/>
              <w:left w:val="nil"/>
              <w:bottom w:val="single" w:sz="4" w:space="0" w:color="000000"/>
              <w:right w:val="single" w:sz="4" w:space="0" w:color="000000"/>
            </w:tcBorders>
            <w:vAlign w:val="center"/>
          </w:tcPr>
          <w:p w:rsidR="002317B1" w:rsidRDefault="002317B1"/>
        </w:tc>
        <w:tc>
          <w:tcPr>
            <w:tcW w:w="1161" w:type="dxa"/>
            <w:vMerge/>
            <w:tcBorders>
              <w:top w:val="single" w:sz="4" w:space="0" w:color="000000"/>
              <w:left w:val="nil"/>
              <w:bottom w:val="single" w:sz="4" w:space="0" w:color="000000"/>
              <w:right w:val="single" w:sz="4" w:space="0" w:color="000000"/>
            </w:tcBorders>
            <w:vAlign w:val="center"/>
          </w:tcPr>
          <w:p w:rsidR="002317B1" w:rsidRDefault="002317B1"/>
        </w:tc>
        <w:tc>
          <w:tcPr>
            <w:tcW w:w="1165" w:type="dxa"/>
            <w:vMerge/>
            <w:tcBorders>
              <w:top w:val="single" w:sz="4" w:space="0" w:color="000000"/>
              <w:left w:val="nil"/>
              <w:bottom w:val="single" w:sz="4" w:space="0" w:color="000000"/>
              <w:right w:val="single" w:sz="4" w:space="0" w:color="000000"/>
            </w:tcBorders>
            <w:vAlign w:val="center"/>
          </w:tcPr>
          <w:p w:rsidR="002317B1" w:rsidRDefault="002317B1"/>
        </w:tc>
        <w:tc>
          <w:tcPr>
            <w:tcW w:w="803" w:type="dxa"/>
            <w:vMerge/>
            <w:tcBorders>
              <w:top w:val="single" w:sz="4" w:space="0" w:color="000000"/>
              <w:left w:val="nil"/>
              <w:bottom w:val="single" w:sz="4" w:space="0" w:color="000000"/>
              <w:right w:val="single" w:sz="4" w:space="0" w:color="000000"/>
            </w:tcBorders>
            <w:vAlign w:val="center"/>
          </w:tcPr>
          <w:p w:rsidR="002317B1" w:rsidRDefault="002317B1"/>
        </w:tc>
      </w:tr>
      <w:tr w:rsidR="002317B1">
        <w:trPr>
          <w:trHeight w:val="512"/>
          <w:jc w:val="center"/>
        </w:trPr>
        <w:tc>
          <w:tcPr>
            <w:tcW w:w="1007" w:type="dxa"/>
            <w:vMerge/>
            <w:tcBorders>
              <w:top w:val="single" w:sz="4" w:space="0" w:color="000000"/>
              <w:left w:val="single" w:sz="4" w:space="0" w:color="000000"/>
              <w:bottom w:val="single" w:sz="4" w:space="0" w:color="000000"/>
              <w:right w:val="single" w:sz="4" w:space="0" w:color="000000"/>
            </w:tcBorders>
            <w:vAlign w:val="center"/>
          </w:tcPr>
          <w:p w:rsidR="002317B1" w:rsidRDefault="002317B1"/>
        </w:tc>
        <w:tc>
          <w:tcPr>
            <w:tcW w:w="17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317B1" w:rsidRDefault="002317B1">
            <w:pPr>
              <w:rPr>
                <w:rFonts w:ascii="仿宋" w:eastAsia="仿宋" w:hAnsi="仿宋"/>
                <w:sz w:val="18"/>
                <w:szCs w:val="18"/>
              </w:rPr>
            </w:pPr>
            <w:r>
              <w:rPr>
                <w:rFonts w:ascii="仿宋" w:eastAsia="仿宋" w:hAnsi="仿宋"/>
                <w:sz w:val="18"/>
                <w:szCs w:val="18"/>
              </w:rPr>
              <w:t>IIR数字滤波器的设计</w:t>
            </w:r>
          </w:p>
        </w:tc>
        <w:tc>
          <w:tcPr>
            <w:tcW w:w="1165" w:type="dxa"/>
            <w:vMerge/>
            <w:tcBorders>
              <w:top w:val="single" w:sz="4" w:space="0" w:color="000000"/>
              <w:left w:val="nil"/>
              <w:bottom w:val="single" w:sz="4" w:space="0" w:color="000000"/>
              <w:right w:val="single" w:sz="4" w:space="0" w:color="000000"/>
            </w:tcBorders>
            <w:vAlign w:val="center"/>
          </w:tcPr>
          <w:p w:rsidR="002317B1" w:rsidRDefault="002317B1"/>
        </w:tc>
        <w:tc>
          <w:tcPr>
            <w:tcW w:w="1173" w:type="dxa"/>
            <w:vMerge/>
            <w:tcBorders>
              <w:top w:val="single" w:sz="4" w:space="0" w:color="000000"/>
              <w:left w:val="nil"/>
              <w:bottom w:val="single" w:sz="4" w:space="0" w:color="000000"/>
              <w:right w:val="single" w:sz="4" w:space="0" w:color="000000"/>
            </w:tcBorders>
            <w:vAlign w:val="center"/>
          </w:tcPr>
          <w:p w:rsidR="002317B1" w:rsidRDefault="002317B1"/>
        </w:tc>
        <w:tc>
          <w:tcPr>
            <w:tcW w:w="1161" w:type="dxa"/>
            <w:vMerge/>
            <w:tcBorders>
              <w:top w:val="single" w:sz="4" w:space="0" w:color="000000"/>
              <w:left w:val="nil"/>
              <w:bottom w:val="single" w:sz="4" w:space="0" w:color="000000"/>
              <w:right w:val="single" w:sz="4" w:space="0" w:color="000000"/>
            </w:tcBorders>
            <w:vAlign w:val="center"/>
          </w:tcPr>
          <w:p w:rsidR="002317B1" w:rsidRDefault="002317B1"/>
        </w:tc>
        <w:tc>
          <w:tcPr>
            <w:tcW w:w="1165" w:type="dxa"/>
            <w:vMerge/>
            <w:tcBorders>
              <w:top w:val="single" w:sz="4" w:space="0" w:color="000000"/>
              <w:left w:val="nil"/>
              <w:bottom w:val="single" w:sz="4" w:space="0" w:color="000000"/>
              <w:right w:val="single" w:sz="4" w:space="0" w:color="000000"/>
            </w:tcBorders>
            <w:vAlign w:val="center"/>
          </w:tcPr>
          <w:p w:rsidR="002317B1" w:rsidRDefault="002317B1"/>
        </w:tc>
        <w:tc>
          <w:tcPr>
            <w:tcW w:w="803" w:type="dxa"/>
            <w:vMerge/>
            <w:tcBorders>
              <w:top w:val="single" w:sz="4" w:space="0" w:color="000000"/>
              <w:left w:val="nil"/>
              <w:bottom w:val="single" w:sz="4" w:space="0" w:color="000000"/>
              <w:right w:val="single" w:sz="4" w:space="0" w:color="000000"/>
            </w:tcBorders>
            <w:vAlign w:val="center"/>
          </w:tcPr>
          <w:p w:rsidR="002317B1" w:rsidRDefault="002317B1"/>
        </w:tc>
      </w:tr>
      <w:tr w:rsidR="002317B1">
        <w:trPr>
          <w:trHeight w:val="453"/>
          <w:jc w:val="center"/>
        </w:trPr>
        <w:tc>
          <w:tcPr>
            <w:tcW w:w="1007" w:type="dxa"/>
            <w:vMerge/>
            <w:tcBorders>
              <w:top w:val="single" w:sz="4" w:space="0" w:color="000000"/>
              <w:left w:val="single" w:sz="4" w:space="0" w:color="000000"/>
              <w:bottom w:val="single" w:sz="4" w:space="0" w:color="000000"/>
              <w:right w:val="single" w:sz="4" w:space="0" w:color="000000"/>
            </w:tcBorders>
            <w:vAlign w:val="center"/>
          </w:tcPr>
          <w:p w:rsidR="002317B1" w:rsidRDefault="002317B1"/>
        </w:tc>
        <w:tc>
          <w:tcPr>
            <w:tcW w:w="17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317B1" w:rsidRDefault="002317B1">
            <w:pPr>
              <w:rPr>
                <w:rFonts w:ascii="仿宋" w:eastAsia="仿宋" w:hAnsi="仿宋"/>
                <w:sz w:val="18"/>
                <w:szCs w:val="18"/>
              </w:rPr>
            </w:pPr>
            <w:r>
              <w:rPr>
                <w:rFonts w:ascii="仿宋" w:eastAsia="仿宋" w:hAnsi="仿宋"/>
                <w:sz w:val="18"/>
                <w:szCs w:val="18"/>
              </w:rPr>
              <w:t>FIR数字滤波器的设计</w:t>
            </w:r>
          </w:p>
        </w:tc>
        <w:tc>
          <w:tcPr>
            <w:tcW w:w="1165" w:type="dxa"/>
            <w:vMerge/>
            <w:tcBorders>
              <w:top w:val="single" w:sz="4" w:space="0" w:color="000000"/>
              <w:left w:val="nil"/>
              <w:bottom w:val="single" w:sz="4" w:space="0" w:color="000000"/>
              <w:right w:val="single" w:sz="4" w:space="0" w:color="000000"/>
            </w:tcBorders>
            <w:vAlign w:val="center"/>
          </w:tcPr>
          <w:p w:rsidR="002317B1" w:rsidRDefault="002317B1"/>
        </w:tc>
        <w:tc>
          <w:tcPr>
            <w:tcW w:w="1173" w:type="dxa"/>
            <w:vMerge/>
            <w:tcBorders>
              <w:top w:val="single" w:sz="4" w:space="0" w:color="000000"/>
              <w:left w:val="nil"/>
              <w:bottom w:val="single" w:sz="4" w:space="0" w:color="000000"/>
              <w:right w:val="single" w:sz="4" w:space="0" w:color="000000"/>
            </w:tcBorders>
            <w:vAlign w:val="center"/>
          </w:tcPr>
          <w:p w:rsidR="002317B1" w:rsidRDefault="002317B1"/>
        </w:tc>
        <w:tc>
          <w:tcPr>
            <w:tcW w:w="1161" w:type="dxa"/>
            <w:vMerge/>
            <w:tcBorders>
              <w:top w:val="single" w:sz="4" w:space="0" w:color="000000"/>
              <w:left w:val="nil"/>
              <w:bottom w:val="single" w:sz="4" w:space="0" w:color="000000"/>
              <w:right w:val="single" w:sz="4" w:space="0" w:color="000000"/>
            </w:tcBorders>
            <w:vAlign w:val="center"/>
          </w:tcPr>
          <w:p w:rsidR="002317B1" w:rsidRDefault="002317B1"/>
        </w:tc>
        <w:tc>
          <w:tcPr>
            <w:tcW w:w="1165" w:type="dxa"/>
            <w:vMerge/>
            <w:tcBorders>
              <w:top w:val="single" w:sz="4" w:space="0" w:color="000000"/>
              <w:left w:val="nil"/>
              <w:bottom w:val="single" w:sz="4" w:space="0" w:color="000000"/>
              <w:right w:val="single" w:sz="4" w:space="0" w:color="000000"/>
            </w:tcBorders>
            <w:vAlign w:val="center"/>
          </w:tcPr>
          <w:p w:rsidR="002317B1" w:rsidRDefault="002317B1"/>
        </w:tc>
        <w:tc>
          <w:tcPr>
            <w:tcW w:w="803" w:type="dxa"/>
            <w:vMerge/>
            <w:tcBorders>
              <w:top w:val="single" w:sz="4" w:space="0" w:color="000000"/>
              <w:left w:val="nil"/>
              <w:bottom w:val="single" w:sz="4" w:space="0" w:color="000000"/>
              <w:right w:val="single" w:sz="4" w:space="0" w:color="000000"/>
            </w:tcBorders>
            <w:vAlign w:val="center"/>
          </w:tcPr>
          <w:p w:rsidR="002317B1" w:rsidRDefault="002317B1"/>
        </w:tc>
      </w:tr>
    </w:tbl>
    <w:p w:rsidR="002317B1" w:rsidRDefault="002317B1">
      <w:pPr>
        <w:spacing w:line="360" w:lineRule="atLeast"/>
        <w:ind w:firstLine="420"/>
        <w:rPr>
          <w:rFonts w:ascii="宋体" w:hAnsi="宋体"/>
          <w:sz w:val="24"/>
          <w:szCs w:val="24"/>
        </w:rPr>
      </w:pPr>
      <w:r>
        <w:rPr>
          <w:rFonts w:ascii="宋体" w:eastAsia="宋体" w:hAnsi="宋体"/>
          <w:szCs w:val="21"/>
        </w:rPr>
        <w:t>②</w:t>
      </w:r>
      <w:r>
        <w:rPr>
          <w:rFonts w:ascii="Times New Roman" w:eastAsia="Times New Roman" w:hAnsi="Times New Roman"/>
          <w:szCs w:val="21"/>
        </w:rPr>
        <w:t> </w:t>
      </w:r>
      <w:r>
        <w:rPr>
          <w:rFonts w:ascii="宋体" w:eastAsia="宋体" w:hAnsi="宋体"/>
          <w:szCs w:val="21"/>
        </w:rPr>
        <w:t>期末考试</w:t>
      </w:r>
      <w:r>
        <w:rPr>
          <w:rFonts w:ascii="Times New Roman" w:eastAsia="Times New Roman" w:hAnsi="Times New Roman"/>
          <w:szCs w:val="21"/>
        </w:rPr>
        <w:t>：</w:t>
      </w:r>
      <w:r>
        <w:rPr>
          <w:rFonts w:ascii="宋体" w:eastAsia="宋体" w:hAnsi="宋体"/>
          <w:szCs w:val="21"/>
        </w:rPr>
        <w:t>占总成绩</w:t>
      </w:r>
      <w:r>
        <w:rPr>
          <w:rFonts w:ascii="Times New Roman" w:eastAsia="宋体" w:hAnsi="宋体"/>
          <w:szCs w:val="21"/>
        </w:rPr>
        <w:t>7</w:t>
      </w:r>
      <w:r>
        <w:rPr>
          <w:rFonts w:ascii="Times New Roman" w:eastAsia="Times New Roman" w:hAnsi="Times New Roman"/>
          <w:szCs w:val="21"/>
        </w:rPr>
        <w:t>0%。</w:t>
      </w:r>
      <w:r>
        <w:rPr>
          <w:rFonts w:ascii="宋体" w:eastAsia="宋体" w:hAnsi="宋体"/>
          <w:szCs w:val="21"/>
        </w:rPr>
        <w:t>闭卷考试</w:t>
      </w:r>
      <w:r>
        <w:rPr>
          <w:rFonts w:ascii="Times New Roman" w:eastAsia="Times New Roman" w:hAnsi="Times New Roman"/>
          <w:szCs w:val="21"/>
        </w:rPr>
        <w:t>，</w:t>
      </w:r>
      <w:r>
        <w:rPr>
          <w:rFonts w:ascii="宋体" w:eastAsia="宋体" w:hAnsi="宋体"/>
          <w:szCs w:val="21"/>
        </w:rPr>
        <w:t>考试时间</w:t>
      </w:r>
      <w:r>
        <w:rPr>
          <w:rFonts w:ascii="Times New Roman" w:eastAsia="Times New Roman" w:hAnsi="Times New Roman"/>
          <w:szCs w:val="21"/>
        </w:rPr>
        <w:t>120</w:t>
      </w:r>
      <w:r>
        <w:rPr>
          <w:rFonts w:ascii="宋体" w:eastAsia="宋体" w:hAnsi="宋体"/>
          <w:szCs w:val="21"/>
        </w:rPr>
        <w:t>分钟</w:t>
      </w:r>
      <w:r>
        <w:rPr>
          <w:rFonts w:ascii="Times New Roman" w:eastAsia="Times New Roman" w:hAnsi="Times New Roman"/>
          <w:szCs w:val="21"/>
        </w:rPr>
        <w:t>，</w:t>
      </w:r>
      <w:r>
        <w:rPr>
          <w:rFonts w:ascii="宋体" w:eastAsia="宋体" w:hAnsi="宋体"/>
          <w:szCs w:val="21"/>
        </w:rPr>
        <w:t>成绩采用百分制</w:t>
      </w:r>
      <w:r>
        <w:rPr>
          <w:rFonts w:ascii="Times New Roman" w:eastAsia="Times New Roman" w:hAnsi="Times New Roman"/>
          <w:szCs w:val="21"/>
        </w:rPr>
        <w:t>，</w:t>
      </w:r>
      <w:r>
        <w:rPr>
          <w:rFonts w:ascii="宋体" w:eastAsia="宋体" w:hAnsi="宋体"/>
          <w:szCs w:val="21"/>
        </w:rPr>
        <w:t>卷面成绩总分</w:t>
      </w:r>
      <w:r>
        <w:rPr>
          <w:rFonts w:ascii="Times New Roman" w:eastAsia="Times New Roman" w:hAnsi="Times New Roman"/>
          <w:szCs w:val="21"/>
        </w:rPr>
        <w:t>100</w:t>
      </w:r>
      <w:r>
        <w:rPr>
          <w:rFonts w:ascii="宋体" w:eastAsia="宋体" w:hAnsi="宋体"/>
          <w:szCs w:val="21"/>
        </w:rPr>
        <w:t>分</w:t>
      </w:r>
      <w:r>
        <w:rPr>
          <w:rFonts w:ascii="Times New Roman" w:eastAsia="Times New Roman" w:hAnsi="Times New Roman"/>
          <w:szCs w:val="21"/>
        </w:rPr>
        <w:t>，</w:t>
      </w:r>
      <w:r>
        <w:rPr>
          <w:rFonts w:ascii="宋体" w:eastAsia="宋体" w:hAnsi="宋体"/>
          <w:szCs w:val="21"/>
        </w:rPr>
        <w:t>考试范围包括</w:t>
      </w:r>
      <w:r>
        <w:rPr>
          <w:rFonts w:ascii="Times New Roman" w:eastAsia="Times New Roman" w:hAnsi="Times New Roman"/>
          <w:szCs w:val="21"/>
        </w:rPr>
        <w:t>1,2,4</w:t>
      </w:r>
      <w:r>
        <w:rPr>
          <w:rFonts w:ascii="宋体" w:eastAsia="宋体" w:hAnsi="宋体"/>
          <w:szCs w:val="21"/>
        </w:rPr>
        <w:t>课程目标</w:t>
      </w:r>
      <w:r>
        <w:rPr>
          <w:rFonts w:ascii="Times New Roman" w:eastAsia="Times New Roman" w:hAnsi="Times New Roman"/>
          <w:szCs w:val="21"/>
        </w:rPr>
        <w:t>。</w:t>
      </w:r>
      <w:r>
        <w:rPr>
          <w:rFonts w:ascii="宋体" w:eastAsia="宋体" w:hAnsi="宋体"/>
          <w:szCs w:val="21"/>
        </w:rPr>
        <w:t>具体考试时间与教务办公室联系协商通知进行</w:t>
      </w:r>
      <w:r>
        <w:rPr>
          <w:rFonts w:ascii="Times New Roman" w:eastAsia="Times New Roman" w:hAnsi="Times New Roman"/>
          <w:szCs w:val="21"/>
        </w:rPr>
        <w:t>。</w:t>
      </w:r>
    </w:p>
    <w:p w:rsidR="002317B1" w:rsidRDefault="002317B1">
      <w:pPr>
        <w:spacing w:line="360" w:lineRule="atLeast"/>
        <w:jc w:val="center"/>
        <w:rPr>
          <w:rFonts w:ascii="宋体" w:hAnsi="宋体"/>
          <w:sz w:val="24"/>
          <w:szCs w:val="24"/>
        </w:rPr>
      </w:pPr>
      <w:r>
        <w:rPr>
          <w:rFonts w:ascii="宋体" w:eastAsia="宋体" w:hAnsi="宋体"/>
          <w:b/>
          <w:sz w:val="18"/>
          <w:szCs w:val="18"/>
        </w:rPr>
        <w:t>表</w:t>
      </w:r>
      <w:r>
        <w:rPr>
          <w:rFonts w:ascii="Times New Roman" w:eastAsia="Times New Roman" w:hAnsi="Times New Roman"/>
          <w:b/>
          <w:sz w:val="18"/>
          <w:szCs w:val="18"/>
        </w:rPr>
        <w:t>7-3</w:t>
      </w:r>
      <w:r>
        <w:rPr>
          <w:rFonts w:ascii="宋体" w:eastAsia="宋体" w:hAnsi="宋体"/>
          <w:b/>
          <w:sz w:val="18"/>
          <w:szCs w:val="18"/>
        </w:rPr>
        <w:t>作业评价标准</w:t>
      </w:r>
    </w:p>
    <w:tbl>
      <w:tblPr>
        <w:tblW w:w="8178" w:type="dxa"/>
        <w:tblInd w:w="180" w:type="dxa"/>
        <w:tblLayout w:type="fixed"/>
        <w:tblCellMar>
          <w:left w:w="0" w:type="dxa"/>
          <w:right w:w="0" w:type="dxa"/>
        </w:tblCellMar>
        <w:tblLook w:val="04A0" w:firstRow="1" w:lastRow="0" w:firstColumn="1" w:lastColumn="0" w:noHBand="0" w:noVBand="1"/>
      </w:tblPr>
      <w:tblGrid>
        <w:gridCol w:w="598"/>
        <w:gridCol w:w="1530"/>
        <w:gridCol w:w="1504"/>
        <w:gridCol w:w="1676"/>
        <w:gridCol w:w="1424"/>
        <w:gridCol w:w="1446"/>
      </w:tblGrid>
      <w:tr w:rsidR="002317B1">
        <w:trPr>
          <w:trHeight w:val="416"/>
        </w:trPr>
        <w:tc>
          <w:tcPr>
            <w:tcW w:w="5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考核内容</w:t>
            </w:r>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优秀</w:t>
            </w:r>
            <w:r>
              <w:rPr>
                <w:rFonts w:ascii="Times New Roman" w:eastAsia="Times New Roman" w:hAnsi="Times New Roman"/>
                <w:b/>
                <w:sz w:val="18"/>
                <w:szCs w:val="18"/>
              </w:rPr>
              <w:t>（90-100</w:t>
            </w:r>
            <w:r>
              <w:rPr>
                <w:rFonts w:ascii="仿宋" w:eastAsia="仿宋" w:hAnsi="仿宋"/>
                <w:b/>
                <w:sz w:val="18"/>
                <w:szCs w:val="18"/>
              </w:rPr>
              <w:t>分</w:t>
            </w:r>
            <w:r>
              <w:rPr>
                <w:rFonts w:ascii="Times New Roman" w:eastAsia="Times New Roman" w:hAnsi="Times New Roman"/>
                <w:b/>
                <w:sz w:val="18"/>
                <w:szCs w:val="18"/>
              </w:rPr>
              <w:t>）</w:t>
            </w:r>
          </w:p>
        </w:tc>
        <w:tc>
          <w:tcPr>
            <w:tcW w:w="15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良好</w:t>
            </w:r>
            <w:r>
              <w:rPr>
                <w:rFonts w:ascii="Times New Roman" w:eastAsia="Times New Roman" w:hAnsi="Times New Roman"/>
                <w:b/>
                <w:sz w:val="18"/>
                <w:szCs w:val="18"/>
              </w:rPr>
              <w:t>（80-89</w:t>
            </w:r>
            <w:r>
              <w:rPr>
                <w:rFonts w:ascii="仿宋" w:eastAsia="仿宋" w:hAnsi="仿宋"/>
                <w:b/>
                <w:sz w:val="18"/>
                <w:szCs w:val="18"/>
              </w:rPr>
              <w:t>分</w:t>
            </w:r>
            <w:r>
              <w:rPr>
                <w:rFonts w:ascii="Times New Roman" w:eastAsia="Times New Roman" w:hAnsi="Times New Roman"/>
                <w:b/>
                <w:sz w:val="18"/>
                <w:szCs w:val="18"/>
              </w:rPr>
              <w:t>）</w:t>
            </w:r>
          </w:p>
        </w:tc>
        <w:tc>
          <w:tcPr>
            <w:tcW w:w="16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中等</w:t>
            </w:r>
            <w:r>
              <w:rPr>
                <w:rFonts w:ascii="Times New Roman" w:eastAsia="Times New Roman" w:hAnsi="Times New Roman"/>
                <w:b/>
                <w:sz w:val="18"/>
                <w:szCs w:val="18"/>
              </w:rPr>
              <w:t>（70-79</w:t>
            </w:r>
            <w:r>
              <w:rPr>
                <w:rFonts w:ascii="仿宋" w:eastAsia="仿宋" w:hAnsi="仿宋"/>
                <w:b/>
                <w:sz w:val="18"/>
                <w:szCs w:val="18"/>
              </w:rPr>
              <w:t>分</w:t>
            </w:r>
            <w:r>
              <w:rPr>
                <w:rFonts w:ascii="Times New Roman" w:eastAsia="Times New Roman" w:hAnsi="Times New Roman"/>
                <w:b/>
                <w:sz w:val="18"/>
                <w:szCs w:val="18"/>
              </w:rPr>
              <w:t>）</w:t>
            </w:r>
          </w:p>
        </w:tc>
        <w:tc>
          <w:tcPr>
            <w:tcW w:w="14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及格</w:t>
            </w:r>
            <w:r>
              <w:rPr>
                <w:rFonts w:ascii="Times New Roman" w:eastAsia="Times New Roman" w:hAnsi="Times New Roman"/>
                <w:b/>
                <w:sz w:val="18"/>
                <w:szCs w:val="18"/>
              </w:rPr>
              <w:t>（60-69</w:t>
            </w:r>
            <w:r>
              <w:rPr>
                <w:rFonts w:ascii="仿宋" w:eastAsia="仿宋" w:hAnsi="仿宋"/>
                <w:b/>
                <w:sz w:val="18"/>
                <w:szCs w:val="18"/>
              </w:rPr>
              <w:t>分</w:t>
            </w:r>
            <w:r>
              <w:rPr>
                <w:rFonts w:ascii="Times New Roman" w:eastAsia="Times New Roman" w:hAnsi="Times New Roman"/>
                <w:b/>
                <w:sz w:val="18"/>
                <w:szCs w:val="18"/>
              </w:rPr>
              <w:t>）</w:t>
            </w:r>
          </w:p>
        </w:tc>
        <w:tc>
          <w:tcPr>
            <w:tcW w:w="14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仿宋" w:eastAsia="仿宋" w:hAnsi="仿宋"/>
                <w:b/>
                <w:sz w:val="18"/>
                <w:szCs w:val="18"/>
              </w:rPr>
              <w:t>不及格</w:t>
            </w:r>
          </w:p>
          <w:p w:rsidR="002317B1" w:rsidRDefault="002317B1">
            <w:pPr>
              <w:jc w:val="center"/>
              <w:rPr>
                <w:rFonts w:ascii="宋体" w:hAnsi="宋体"/>
                <w:sz w:val="24"/>
                <w:szCs w:val="24"/>
              </w:rPr>
            </w:pPr>
            <w:r>
              <w:rPr>
                <w:rFonts w:ascii="Times New Roman" w:eastAsia="Times New Roman" w:hAnsi="Times New Roman"/>
                <w:b/>
                <w:sz w:val="18"/>
                <w:szCs w:val="18"/>
              </w:rPr>
              <w:t>（60</w:t>
            </w:r>
            <w:r>
              <w:rPr>
                <w:rFonts w:ascii="仿宋" w:eastAsia="仿宋" w:hAnsi="仿宋"/>
                <w:b/>
                <w:sz w:val="18"/>
                <w:szCs w:val="18"/>
              </w:rPr>
              <w:t>分以下</w:t>
            </w:r>
            <w:r>
              <w:rPr>
                <w:rFonts w:ascii="Times New Roman" w:eastAsia="Times New Roman" w:hAnsi="Times New Roman"/>
                <w:b/>
                <w:sz w:val="18"/>
                <w:szCs w:val="18"/>
              </w:rPr>
              <w:t>）</w:t>
            </w:r>
          </w:p>
        </w:tc>
      </w:tr>
      <w:tr w:rsidR="002317B1">
        <w:trPr>
          <w:trHeight w:val="707"/>
        </w:trPr>
        <w:tc>
          <w:tcPr>
            <w:tcW w:w="5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spacing w:line="288" w:lineRule="auto"/>
              <w:jc w:val="center"/>
              <w:rPr>
                <w:rFonts w:ascii="宋体" w:hAnsi="宋体"/>
                <w:sz w:val="24"/>
                <w:szCs w:val="24"/>
              </w:rPr>
            </w:pPr>
            <w:r>
              <w:rPr>
                <w:rFonts w:ascii="仿宋" w:eastAsia="仿宋" w:hAnsi="仿宋"/>
                <w:sz w:val="18"/>
                <w:szCs w:val="18"/>
              </w:rPr>
              <w:t>作业</w:t>
            </w:r>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left"/>
              <w:rPr>
                <w:rFonts w:ascii="宋体" w:hAnsi="宋体"/>
                <w:sz w:val="24"/>
                <w:szCs w:val="24"/>
              </w:rPr>
            </w:pPr>
            <w:r>
              <w:rPr>
                <w:rFonts w:ascii="仿宋" w:eastAsia="仿宋" w:hAnsi="仿宋"/>
                <w:sz w:val="18"/>
                <w:szCs w:val="18"/>
              </w:rPr>
              <w:t>按时足量提交</w:t>
            </w:r>
            <w:r>
              <w:rPr>
                <w:rFonts w:ascii="Times New Roman" w:eastAsia="Times New Roman" w:hAnsi="Times New Roman"/>
                <w:sz w:val="18"/>
                <w:szCs w:val="18"/>
              </w:rPr>
              <w:t>，90%</w:t>
            </w:r>
            <w:r>
              <w:rPr>
                <w:rFonts w:ascii="仿宋" w:eastAsia="仿宋" w:hAnsi="仿宋"/>
                <w:sz w:val="18"/>
                <w:szCs w:val="18"/>
              </w:rPr>
              <w:t>以上的概念与计算正确</w:t>
            </w:r>
            <w:r>
              <w:rPr>
                <w:rFonts w:ascii="Times New Roman" w:eastAsia="Times New Roman" w:hAnsi="Times New Roman"/>
                <w:sz w:val="18"/>
                <w:szCs w:val="18"/>
              </w:rPr>
              <w:t>，</w:t>
            </w:r>
            <w:r>
              <w:rPr>
                <w:rFonts w:ascii="仿宋" w:eastAsia="仿宋" w:hAnsi="仿宋"/>
                <w:sz w:val="18"/>
                <w:szCs w:val="18"/>
              </w:rPr>
              <w:t>方案合理</w:t>
            </w:r>
            <w:r>
              <w:rPr>
                <w:rFonts w:ascii="Times New Roman" w:eastAsia="Times New Roman" w:hAnsi="Times New Roman"/>
                <w:sz w:val="18"/>
                <w:szCs w:val="18"/>
              </w:rPr>
              <w:t>，</w:t>
            </w:r>
            <w:r>
              <w:rPr>
                <w:rFonts w:ascii="仿宋" w:eastAsia="仿宋" w:hAnsi="仿宋"/>
                <w:sz w:val="18"/>
                <w:szCs w:val="18"/>
              </w:rPr>
              <w:t>书写清晰且文本规范</w:t>
            </w:r>
            <w:r>
              <w:rPr>
                <w:rFonts w:ascii="Times New Roman" w:eastAsia="Times New Roman" w:hAnsi="Times New Roman"/>
                <w:sz w:val="18"/>
                <w:szCs w:val="18"/>
              </w:rPr>
              <w:t>。</w:t>
            </w:r>
          </w:p>
        </w:tc>
        <w:tc>
          <w:tcPr>
            <w:tcW w:w="15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left"/>
              <w:rPr>
                <w:rFonts w:ascii="宋体" w:hAnsi="宋体"/>
                <w:sz w:val="24"/>
                <w:szCs w:val="24"/>
              </w:rPr>
            </w:pPr>
            <w:r>
              <w:rPr>
                <w:rFonts w:ascii="仿宋" w:eastAsia="仿宋" w:hAnsi="仿宋"/>
                <w:sz w:val="18"/>
                <w:szCs w:val="18"/>
              </w:rPr>
              <w:t>按时足量提交</w:t>
            </w:r>
            <w:r>
              <w:rPr>
                <w:rFonts w:ascii="Times New Roman" w:eastAsia="Times New Roman" w:hAnsi="Times New Roman"/>
                <w:sz w:val="18"/>
                <w:szCs w:val="18"/>
              </w:rPr>
              <w:t>，80%</w:t>
            </w:r>
            <w:r>
              <w:rPr>
                <w:rFonts w:ascii="仿宋" w:eastAsia="仿宋" w:hAnsi="仿宋"/>
                <w:sz w:val="18"/>
                <w:szCs w:val="18"/>
              </w:rPr>
              <w:t>以上的概念与计算正确</w:t>
            </w:r>
            <w:r>
              <w:rPr>
                <w:rFonts w:ascii="Times New Roman" w:eastAsia="Times New Roman" w:hAnsi="Times New Roman"/>
                <w:sz w:val="18"/>
                <w:szCs w:val="18"/>
              </w:rPr>
              <w:t>，</w:t>
            </w:r>
            <w:r>
              <w:rPr>
                <w:rFonts w:ascii="仿宋" w:eastAsia="仿宋" w:hAnsi="仿宋"/>
                <w:sz w:val="18"/>
                <w:szCs w:val="18"/>
              </w:rPr>
              <w:t>方案较合理</w:t>
            </w:r>
            <w:r>
              <w:rPr>
                <w:rFonts w:ascii="Times New Roman" w:eastAsia="Times New Roman" w:hAnsi="Times New Roman"/>
                <w:sz w:val="18"/>
                <w:szCs w:val="18"/>
              </w:rPr>
              <w:t>，</w:t>
            </w:r>
            <w:r>
              <w:rPr>
                <w:rFonts w:ascii="仿宋" w:eastAsia="仿宋" w:hAnsi="仿宋"/>
                <w:sz w:val="18"/>
                <w:szCs w:val="18"/>
              </w:rPr>
              <w:t>书写比较清晰</w:t>
            </w:r>
            <w:r>
              <w:rPr>
                <w:rFonts w:ascii="Times New Roman" w:eastAsia="Times New Roman" w:hAnsi="Times New Roman"/>
                <w:sz w:val="18"/>
                <w:szCs w:val="18"/>
              </w:rPr>
              <w:t>、</w:t>
            </w:r>
            <w:r>
              <w:rPr>
                <w:rFonts w:ascii="仿宋" w:eastAsia="仿宋" w:hAnsi="仿宋"/>
                <w:sz w:val="18"/>
                <w:szCs w:val="18"/>
              </w:rPr>
              <w:t>规范</w:t>
            </w:r>
            <w:r>
              <w:rPr>
                <w:rFonts w:ascii="Times New Roman" w:eastAsia="Times New Roman" w:hAnsi="Times New Roman"/>
                <w:sz w:val="18"/>
                <w:szCs w:val="18"/>
              </w:rPr>
              <w:t>。</w:t>
            </w:r>
          </w:p>
        </w:tc>
        <w:tc>
          <w:tcPr>
            <w:tcW w:w="16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left"/>
              <w:rPr>
                <w:rFonts w:ascii="宋体" w:hAnsi="宋体"/>
                <w:sz w:val="24"/>
                <w:szCs w:val="24"/>
              </w:rPr>
            </w:pPr>
            <w:r>
              <w:rPr>
                <w:rFonts w:ascii="仿宋" w:eastAsia="仿宋" w:hAnsi="仿宋"/>
                <w:sz w:val="18"/>
                <w:szCs w:val="18"/>
              </w:rPr>
              <w:t>缺量提交</w:t>
            </w:r>
            <w:r>
              <w:rPr>
                <w:rFonts w:ascii="Times New Roman" w:eastAsia="Times New Roman" w:hAnsi="Times New Roman"/>
                <w:sz w:val="18"/>
                <w:szCs w:val="18"/>
              </w:rPr>
              <w:t>，70%</w:t>
            </w:r>
            <w:r>
              <w:rPr>
                <w:rFonts w:ascii="仿宋" w:eastAsia="仿宋" w:hAnsi="仿宋"/>
                <w:sz w:val="18"/>
                <w:szCs w:val="18"/>
              </w:rPr>
              <w:t>以上的概念与计算正确</w:t>
            </w:r>
            <w:r>
              <w:rPr>
                <w:rFonts w:ascii="Times New Roman" w:eastAsia="Times New Roman" w:hAnsi="Times New Roman"/>
                <w:sz w:val="18"/>
                <w:szCs w:val="18"/>
              </w:rPr>
              <w:t>，</w:t>
            </w:r>
            <w:r>
              <w:rPr>
                <w:rFonts w:ascii="仿宋" w:eastAsia="仿宋" w:hAnsi="仿宋"/>
                <w:sz w:val="18"/>
                <w:szCs w:val="18"/>
              </w:rPr>
              <w:t>方案基本合理</w:t>
            </w:r>
            <w:r>
              <w:rPr>
                <w:rFonts w:ascii="Times New Roman" w:eastAsia="Times New Roman" w:hAnsi="Times New Roman"/>
                <w:sz w:val="18"/>
                <w:szCs w:val="18"/>
              </w:rPr>
              <w:t>，</w:t>
            </w:r>
            <w:r>
              <w:rPr>
                <w:rFonts w:ascii="仿宋" w:eastAsia="仿宋" w:hAnsi="仿宋"/>
                <w:sz w:val="18"/>
                <w:szCs w:val="18"/>
              </w:rPr>
              <w:t>书写基本清晰</w:t>
            </w:r>
            <w:r>
              <w:rPr>
                <w:rFonts w:ascii="Times New Roman" w:eastAsia="Times New Roman" w:hAnsi="Times New Roman"/>
                <w:sz w:val="18"/>
                <w:szCs w:val="18"/>
              </w:rPr>
              <w:t>、</w:t>
            </w:r>
            <w:r>
              <w:rPr>
                <w:rFonts w:ascii="仿宋" w:eastAsia="仿宋" w:hAnsi="仿宋"/>
                <w:sz w:val="18"/>
                <w:szCs w:val="18"/>
              </w:rPr>
              <w:t>规范</w:t>
            </w:r>
            <w:r>
              <w:rPr>
                <w:rFonts w:ascii="Times New Roman" w:eastAsia="Times New Roman" w:hAnsi="Times New Roman"/>
                <w:sz w:val="18"/>
                <w:szCs w:val="18"/>
              </w:rPr>
              <w:t>。</w:t>
            </w:r>
          </w:p>
        </w:tc>
        <w:tc>
          <w:tcPr>
            <w:tcW w:w="14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left"/>
              <w:rPr>
                <w:rFonts w:ascii="宋体" w:hAnsi="宋体"/>
                <w:sz w:val="24"/>
                <w:szCs w:val="24"/>
              </w:rPr>
            </w:pPr>
            <w:r>
              <w:rPr>
                <w:rFonts w:ascii="仿宋" w:eastAsia="仿宋" w:hAnsi="仿宋"/>
                <w:sz w:val="18"/>
                <w:szCs w:val="18"/>
              </w:rPr>
              <w:t>补交</w:t>
            </w:r>
            <w:r>
              <w:rPr>
                <w:rFonts w:ascii="Times New Roman" w:eastAsia="Times New Roman" w:hAnsi="Times New Roman"/>
                <w:sz w:val="18"/>
                <w:szCs w:val="18"/>
              </w:rPr>
              <w:t>，60%</w:t>
            </w:r>
            <w:r>
              <w:rPr>
                <w:rFonts w:ascii="仿宋" w:eastAsia="仿宋" w:hAnsi="仿宋"/>
                <w:sz w:val="18"/>
                <w:szCs w:val="18"/>
              </w:rPr>
              <w:t>以上的概念与计算正确</w:t>
            </w:r>
            <w:r>
              <w:rPr>
                <w:rFonts w:ascii="Times New Roman" w:eastAsia="Times New Roman" w:hAnsi="Times New Roman"/>
                <w:sz w:val="18"/>
                <w:szCs w:val="18"/>
              </w:rPr>
              <w:t>，</w:t>
            </w:r>
            <w:r>
              <w:rPr>
                <w:rFonts w:ascii="仿宋" w:eastAsia="仿宋" w:hAnsi="仿宋"/>
                <w:sz w:val="18"/>
                <w:szCs w:val="18"/>
              </w:rPr>
              <w:t>方案不够合理</w:t>
            </w:r>
            <w:r>
              <w:rPr>
                <w:rFonts w:ascii="Times New Roman" w:eastAsia="Times New Roman" w:hAnsi="Times New Roman"/>
                <w:sz w:val="18"/>
                <w:szCs w:val="18"/>
              </w:rPr>
              <w:t>，</w:t>
            </w:r>
            <w:r>
              <w:rPr>
                <w:rFonts w:ascii="仿宋" w:eastAsia="仿宋" w:hAnsi="仿宋"/>
                <w:sz w:val="18"/>
                <w:szCs w:val="18"/>
              </w:rPr>
              <w:t>书写不够清晰</w:t>
            </w:r>
            <w:r>
              <w:rPr>
                <w:rFonts w:ascii="Times New Roman" w:eastAsia="Times New Roman" w:hAnsi="Times New Roman"/>
                <w:sz w:val="18"/>
                <w:szCs w:val="18"/>
              </w:rPr>
              <w:t>、</w:t>
            </w:r>
            <w:r>
              <w:rPr>
                <w:rFonts w:ascii="仿宋" w:eastAsia="仿宋" w:hAnsi="仿宋"/>
                <w:sz w:val="18"/>
                <w:szCs w:val="18"/>
              </w:rPr>
              <w:t>规范</w:t>
            </w:r>
            <w:r>
              <w:rPr>
                <w:rFonts w:ascii="Times New Roman" w:eastAsia="Times New Roman" w:hAnsi="Times New Roman"/>
                <w:sz w:val="18"/>
                <w:szCs w:val="18"/>
              </w:rPr>
              <w:t>。</w:t>
            </w:r>
          </w:p>
        </w:tc>
        <w:tc>
          <w:tcPr>
            <w:tcW w:w="14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left"/>
              <w:rPr>
                <w:rFonts w:ascii="宋体" w:hAnsi="宋体"/>
                <w:sz w:val="24"/>
                <w:szCs w:val="24"/>
              </w:rPr>
            </w:pPr>
            <w:r>
              <w:rPr>
                <w:rFonts w:ascii="仿宋" w:eastAsia="仿宋" w:hAnsi="仿宋"/>
                <w:sz w:val="18"/>
                <w:szCs w:val="18"/>
              </w:rPr>
              <w:t>提交作业错误过多</w:t>
            </w:r>
            <w:r>
              <w:rPr>
                <w:rFonts w:ascii="Times New Roman" w:eastAsia="Times New Roman" w:hAnsi="Times New Roman"/>
                <w:sz w:val="18"/>
                <w:szCs w:val="18"/>
              </w:rPr>
              <w:t>，</w:t>
            </w:r>
            <w:r>
              <w:rPr>
                <w:rFonts w:ascii="仿宋" w:eastAsia="仿宋" w:hAnsi="仿宋"/>
                <w:sz w:val="18"/>
                <w:szCs w:val="18"/>
              </w:rPr>
              <w:t>书写混乱潦草</w:t>
            </w:r>
            <w:r>
              <w:rPr>
                <w:rFonts w:ascii="Times New Roman" w:eastAsia="Times New Roman" w:hAnsi="Times New Roman"/>
                <w:sz w:val="18"/>
                <w:szCs w:val="18"/>
              </w:rPr>
              <w:t>。（</w:t>
            </w:r>
            <w:r>
              <w:rPr>
                <w:rFonts w:ascii="仿宋" w:eastAsia="仿宋" w:hAnsi="仿宋"/>
                <w:sz w:val="18"/>
                <w:szCs w:val="18"/>
              </w:rPr>
              <w:t>不交作业</w:t>
            </w:r>
            <w:r>
              <w:rPr>
                <w:rFonts w:ascii="Times New Roman" w:eastAsia="Times New Roman" w:hAnsi="Times New Roman"/>
                <w:sz w:val="18"/>
                <w:szCs w:val="18"/>
              </w:rPr>
              <w:t>、</w:t>
            </w:r>
            <w:r>
              <w:rPr>
                <w:rFonts w:ascii="仿宋" w:eastAsia="仿宋" w:hAnsi="仿宋"/>
                <w:sz w:val="18"/>
                <w:szCs w:val="18"/>
              </w:rPr>
              <w:t>抄袭记零分</w:t>
            </w:r>
            <w:r>
              <w:rPr>
                <w:rFonts w:ascii="Times New Roman" w:eastAsia="Times New Roman" w:hAnsi="Times New Roman"/>
                <w:sz w:val="18"/>
                <w:szCs w:val="18"/>
              </w:rPr>
              <w:t>）。</w:t>
            </w:r>
          </w:p>
        </w:tc>
      </w:tr>
    </w:tbl>
    <w:p w:rsidR="002317B1" w:rsidRDefault="002317B1">
      <w:pPr>
        <w:snapToGrid w:val="0"/>
        <w:spacing w:before="156" w:line="360" w:lineRule="exact"/>
        <w:ind w:firstLine="420"/>
        <w:rPr>
          <w:rFonts w:ascii="Times New Roman" w:hAnsi="宋体"/>
          <w:szCs w:val="21"/>
        </w:rPr>
      </w:pPr>
      <w:r>
        <w:rPr>
          <w:rFonts w:ascii="宋体" w:eastAsia="宋体" w:hAnsi="宋体"/>
          <w:szCs w:val="21"/>
        </w:rPr>
        <w:t>③</w:t>
      </w:r>
      <w:r>
        <w:rPr>
          <w:rFonts w:ascii="Times New Roman" w:eastAsia="宋体" w:hAnsi="宋体"/>
          <w:szCs w:val="21"/>
        </w:rPr>
        <w:t xml:space="preserve"> </w:t>
      </w:r>
      <w:r>
        <w:rPr>
          <w:rFonts w:ascii="Times New Roman" w:eastAsia="宋体" w:hAnsi="宋体"/>
          <w:szCs w:val="21"/>
        </w:rPr>
        <w:t>课堂测试与课程调研：占总成绩的</w:t>
      </w:r>
      <w:r>
        <w:rPr>
          <w:rFonts w:ascii="Times New Roman" w:eastAsia="宋体" w:hAnsi="宋体"/>
          <w:szCs w:val="21"/>
        </w:rPr>
        <w:t>5%</w:t>
      </w:r>
      <w:r>
        <w:rPr>
          <w:rFonts w:ascii="Times New Roman" w:eastAsia="宋体" w:hAnsi="宋体"/>
          <w:szCs w:val="21"/>
        </w:rPr>
        <w:t>。每次课程结束后通过雨课堂进行线上小测试或调研。同时结合随机课间考勤和互动，每名学生不少于</w:t>
      </w:r>
      <w:r>
        <w:rPr>
          <w:rFonts w:ascii="Times New Roman" w:eastAsia="宋体" w:hAnsi="宋体"/>
          <w:szCs w:val="21"/>
        </w:rPr>
        <w:t>5</w:t>
      </w:r>
      <w:r>
        <w:rPr>
          <w:rFonts w:ascii="Times New Roman" w:eastAsia="宋体" w:hAnsi="宋体"/>
          <w:szCs w:val="21"/>
        </w:rPr>
        <w:t>次，每缺一次扣</w:t>
      </w:r>
      <w:r>
        <w:rPr>
          <w:rFonts w:ascii="Times New Roman" w:eastAsia="宋体" w:hAnsi="宋体"/>
          <w:szCs w:val="21"/>
        </w:rPr>
        <w:t>1%</w:t>
      </w:r>
      <w:r>
        <w:rPr>
          <w:rFonts w:ascii="Times New Roman" w:eastAsia="宋体" w:hAnsi="宋体"/>
          <w:szCs w:val="21"/>
        </w:rPr>
        <w:t>，扣完</w:t>
      </w:r>
      <w:r>
        <w:rPr>
          <w:rFonts w:ascii="Times New Roman" w:eastAsia="宋体" w:hAnsi="宋体"/>
          <w:szCs w:val="21"/>
        </w:rPr>
        <w:t>5%</w:t>
      </w:r>
      <w:r>
        <w:rPr>
          <w:rFonts w:ascii="Times New Roman" w:eastAsia="宋体" w:hAnsi="宋体"/>
          <w:szCs w:val="21"/>
        </w:rPr>
        <w:t>为止，无故缺勤</w:t>
      </w:r>
      <w:r>
        <w:rPr>
          <w:rFonts w:ascii="Times New Roman" w:eastAsia="宋体" w:hAnsi="宋体"/>
          <w:szCs w:val="21"/>
        </w:rPr>
        <w:t>5</w:t>
      </w:r>
      <w:r>
        <w:rPr>
          <w:rFonts w:ascii="Times New Roman" w:eastAsia="宋体" w:hAnsi="宋体"/>
          <w:szCs w:val="21"/>
        </w:rPr>
        <w:t>次以上者取消本门课程的考核资格。</w:t>
      </w:r>
    </w:p>
    <w:p w:rsidR="002317B1" w:rsidRDefault="002317B1">
      <w:pPr>
        <w:snapToGrid w:val="0"/>
        <w:spacing w:line="360" w:lineRule="exact"/>
        <w:ind w:firstLine="420"/>
        <w:rPr>
          <w:rFonts w:ascii="Times New Roman" w:hAnsi="宋体"/>
          <w:szCs w:val="21"/>
        </w:rPr>
      </w:pPr>
      <w:r>
        <w:rPr>
          <w:rFonts w:ascii="宋体" w:eastAsia="宋体" w:hAnsi="宋体"/>
          <w:szCs w:val="21"/>
        </w:rPr>
        <w:t>④</w:t>
      </w:r>
      <w:r>
        <w:rPr>
          <w:rFonts w:ascii="Times New Roman" w:eastAsia="宋体" w:hAnsi="宋体"/>
          <w:szCs w:val="21"/>
        </w:rPr>
        <w:t xml:space="preserve"> </w:t>
      </w:r>
      <w:r>
        <w:rPr>
          <w:rFonts w:ascii="Times New Roman" w:eastAsia="宋体" w:hAnsi="宋体"/>
          <w:szCs w:val="21"/>
        </w:rPr>
        <w:t>课后作业：占总成绩的</w:t>
      </w:r>
      <w:r>
        <w:rPr>
          <w:rFonts w:ascii="Times New Roman" w:eastAsia="宋体" w:hAnsi="宋体"/>
          <w:szCs w:val="21"/>
        </w:rPr>
        <w:t>10%</w:t>
      </w:r>
      <w:r>
        <w:rPr>
          <w:rFonts w:ascii="Times New Roman" w:eastAsia="宋体" w:hAnsi="宋体"/>
          <w:szCs w:val="21"/>
        </w:rPr>
        <w:t>。本门课程每章均布置作业，布置次数不低于</w:t>
      </w:r>
      <w:r>
        <w:rPr>
          <w:rFonts w:ascii="Times New Roman" w:eastAsia="宋体" w:hAnsi="宋体"/>
          <w:szCs w:val="21"/>
        </w:rPr>
        <w:t>7</w:t>
      </w:r>
      <w:r>
        <w:rPr>
          <w:rFonts w:ascii="Times New Roman" w:eastAsia="宋体" w:hAnsi="宋体"/>
          <w:szCs w:val="21"/>
        </w:rPr>
        <w:t>次，每次作业的占比均分，根据学生作业是否按时上交、是否独立完成以及作业完成准确性与可读性评分。作业具体评分标准如表</w:t>
      </w:r>
      <w:r>
        <w:rPr>
          <w:rFonts w:ascii="Times New Roman" w:eastAsia="宋体" w:hAnsi="宋体"/>
          <w:szCs w:val="21"/>
        </w:rPr>
        <w:t>7-3</w:t>
      </w:r>
      <w:r>
        <w:rPr>
          <w:rFonts w:ascii="Times New Roman" w:eastAsia="宋体" w:hAnsi="宋体"/>
          <w:szCs w:val="21"/>
        </w:rPr>
        <w:t>所示。</w:t>
      </w:r>
    </w:p>
    <w:p w:rsidR="002317B1" w:rsidRDefault="002317B1">
      <w:pPr>
        <w:spacing w:line="360" w:lineRule="exact"/>
        <w:ind w:firstLine="420"/>
        <w:rPr>
          <w:rFonts w:ascii="宋体" w:hAnsi="宋体"/>
          <w:sz w:val="24"/>
          <w:szCs w:val="24"/>
        </w:rPr>
      </w:pPr>
      <w:r>
        <w:rPr>
          <w:rFonts w:ascii="Times New Roman" w:eastAsia="Times New Roman" w:hAnsi="Times New Roman"/>
          <w:szCs w:val="21"/>
        </w:rPr>
        <w:t>3、</w:t>
      </w:r>
      <w:r>
        <w:rPr>
          <w:rFonts w:ascii="宋体" w:eastAsia="宋体" w:hAnsi="宋体"/>
          <w:szCs w:val="21"/>
        </w:rPr>
        <w:t>按照工程教育认证标准和学校人才培养要求</w:t>
      </w:r>
      <w:r>
        <w:rPr>
          <w:rFonts w:ascii="Times New Roman" w:eastAsia="Times New Roman" w:hAnsi="Times New Roman"/>
          <w:szCs w:val="21"/>
        </w:rPr>
        <w:t>，</w:t>
      </w:r>
      <w:r>
        <w:rPr>
          <w:rFonts w:ascii="宋体" w:eastAsia="宋体" w:hAnsi="宋体"/>
          <w:szCs w:val="21"/>
        </w:rPr>
        <w:t>考核以学生能力是否有效达成为基准</w:t>
      </w:r>
      <w:r>
        <w:rPr>
          <w:rFonts w:ascii="Times New Roman" w:eastAsia="Times New Roman" w:hAnsi="Times New Roman"/>
          <w:szCs w:val="21"/>
        </w:rPr>
        <w:t>。</w:t>
      </w:r>
      <w:r>
        <w:rPr>
          <w:rFonts w:ascii="宋体" w:eastAsia="宋体" w:hAnsi="宋体"/>
          <w:szCs w:val="21"/>
        </w:rPr>
        <w:t>为保障学生课程培养能力的达成</w:t>
      </w:r>
      <w:r>
        <w:rPr>
          <w:rFonts w:ascii="Times New Roman" w:eastAsia="Times New Roman" w:hAnsi="Times New Roman"/>
          <w:szCs w:val="21"/>
        </w:rPr>
        <w:t>，</w:t>
      </w:r>
      <w:r>
        <w:rPr>
          <w:rFonts w:ascii="宋体" w:eastAsia="宋体" w:hAnsi="宋体"/>
          <w:szCs w:val="21"/>
        </w:rPr>
        <w:t>规定期末考试卷面成绩应高于一定分数</w:t>
      </w:r>
      <w:r>
        <w:rPr>
          <w:rFonts w:ascii="Times New Roman" w:eastAsia="Times New Roman" w:hAnsi="Times New Roman"/>
          <w:szCs w:val="21"/>
        </w:rPr>
        <w:t>。</w:t>
      </w:r>
    </w:p>
    <w:p w:rsidR="002317B1" w:rsidRDefault="002317B1">
      <w:pPr>
        <w:spacing w:line="360" w:lineRule="exact"/>
        <w:ind w:firstLine="420"/>
        <w:rPr>
          <w:rFonts w:ascii="宋体" w:hAnsi="宋体"/>
          <w:sz w:val="24"/>
          <w:szCs w:val="24"/>
        </w:rPr>
      </w:pPr>
      <w:r>
        <w:rPr>
          <w:rFonts w:ascii="Times New Roman" w:eastAsia="Times New Roman" w:hAnsi="Times New Roman"/>
          <w:szCs w:val="21"/>
        </w:rPr>
        <w:t>4、</w:t>
      </w:r>
      <w:r>
        <w:rPr>
          <w:rFonts w:ascii="宋体" w:eastAsia="宋体" w:hAnsi="宋体"/>
          <w:szCs w:val="21"/>
        </w:rPr>
        <w:t>考核周期为一个学年</w:t>
      </w:r>
      <w:r>
        <w:rPr>
          <w:rFonts w:ascii="Times New Roman" w:eastAsia="Times New Roman" w:hAnsi="Times New Roman"/>
          <w:szCs w:val="21"/>
        </w:rPr>
        <w:t>。</w:t>
      </w:r>
      <w:r>
        <w:rPr>
          <w:rFonts w:ascii="宋体" w:eastAsia="宋体" w:hAnsi="宋体"/>
          <w:szCs w:val="21"/>
        </w:rPr>
        <w:t>为使评价结果尽快反馈给各个教学环节</w:t>
      </w:r>
      <w:r>
        <w:rPr>
          <w:rFonts w:ascii="Times New Roman" w:eastAsia="Times New Roman" w:hAnsi="Times New Roman"/>
          <w:szCs w:val="21"/>
        </w:rPr>
        <w:t>，</w:t>
      </w:r>
      <w:r>
        <w:rPr>
          <w:rFonts w:ascii="宋体" w:eastAsia="宋体" w:hAnsi="宋体"/>
          <w:szCs w:val="21"/>
        </w:rPr>
        <w:t>促使各个教学环节尽快改进</w:t>
      </w:r>
      <w:r>
        <w:rPr>
          <w:rFonts w:ascii="Times New Roman" w:eastAsia="Times New Roman" w:hAnsi="Times New Roman"/>
          <w:szCs w:val="21"/>
        </w:rPr>
        <w:t>，</w:t>
      </w:r>
      <w:r>
        <w:rPr>
          <w:rFonts w:ascii="宋体" w:eastAsia="宋体" w:hAnsi="宋体"/>
          <w:szCs w:val="21"/>
        </w:rPr>
        <w:t>保证教学效果的快速提升</w:t>
      </w:r>
      <w:r>
        <w:rPr>
          <w:rFonts w:ascii="Times New Roman" w:eastAsia="Times New Roman" w:hAnsi="Times New Roman"/>
          <w:szCs w:val="21"/>
        </w:rPr>
        <w:t>，</w:t>
      </w:r>
      <w:r>
        <w:rPr>
          <w:rFonts w:ascii="宋体" w:eastAsia="宋体" w:hAnsi="宋体"/>
          <w:szCs w:val="21"/>
        </w:rPr>
        <w:t>课程考核成绩评价每学年进行</w:t>
      </w:r>
      <w:r>
        <w:rPr>
          <w:rFonts w:ascii="Times New Roman" w:eastAsia="Times New Roman" w:hAnsi="Times New Roman"/>
          <w:szCs w:val="21"/>
        </w:rPr>
        <w:t>1</w:t>
      </w:r>
      <w:r>
        <w:rPr>
          <w:rFonts w:ascii="宋体" w:eastAsia="宋体" w:hAnsi="宋体"/>
          <w:szCs w:val="21"/>
        </w:rPr>
        <w:t>次</w:t>
      </w:r>
      <w:r>
        <w:rPr>
          <w:rFonts w:ascii="Times New Roman" w:eastAsia="Times New Roman" w:hAnsi="Times New Roman"/>
          <w:szCs w:val="21"/>
        </w:rPr>
        <w:t>。</w:t>
      </w:r>
    </w:p>
    <w:p w:rsidR="002317B1" w:rsidRDefault="002317B1">
      <w:pPr>
        <w:spacing w:line="360" w:lineRule="exact"/>
        <w:ind w:firstLine="420"/>
        <w:rPr>
          <w:rFonts w:ascii="宋体" w:hAnsi="宋体"/>
          <w:sz w:val="24"/>
          <w:szCs w:val="24"/>
        </w:rPr>
      </w:pPr>
      <w:r>
        <w:rPr>
          <w:rFonts w:ascii="Times New Roman" w:eastAsia="Times New Roman" w:hAnsi="Times New Roman"/>
          <w:color w:val="000000"/>
          <w:szCs w:val="21"/>
        </w:rPr>
        <w:t>5、</w:t>
      </w:r>
      <w:r>
        <w:rPr>
          <w:rFonts w:ascii="宋体" w:eastAsia="宋体" w:hAnsi="宋体"/>
          <w:szCs w:val="21"/>
        </w:rPr>
        <w:t>考核依据</w:t>
      </w:r>
      <w:r>
        <w:rPr>
          <w:rFonts w:ascii="Times New Roman" w:eastAsia="Times New Roman" w:hAnsi="Times New Roman"/>
          <w:szCs w:val="21"/>
        </w:rPr>
        <w:t>《</w:t>
      </w:r>
      <w:r>
        <w:rPr>
          <w:rFonts w:ascii="宋体" w:eastAsia="宋体" w:hAnsi="宋体"/>
          <w:szCs w:val="21"/>
        </w:rPr>
        <w:t>计算机与电气工程学院课程目标达成评价实施办法</w:t>
      </w:r>
      <w:r>
        <w:rPr>
          <w:rFonts w:ascii="Times New Roman" w:eastAsia="Times New Roman" w:hAnsi="Times New Roman"/>
          <w:szCs w:val="21"/>
        </w:rPr>
        <w:t>》</w:t>
      </w:r>
      <w:r>
        <w:rPr>
          <w:rFonts w:ascii="宋体" w:eastAsia="宋体" w:hAnsi="宋体"/>
          <w:szCs w:val="21"/>
        </w:rPr>
        <w:t>文件进行</w:t>
      </w:r>
      <w:r>
        <w:rPr>
          <w:rFonts w:ascii="Times New Roman" w:eastAsia="Times New Roman" w:hAnsi="Times New Roman"/>
          <w:szCs w:val="21"/>
        </w:rPr>
        <w:t>。</w:t>
      </w:r>
    </w:p>
    <w:p w:rsidR="002317B1" w:rsidRDefault="002317B1">
      <w:pPr>
        <w:spacing w:before="156" w:after="156" w:line="360" w:lineRule="atLeast"/>
        <w:jc w:val="left"/>
        <w:rPr>
          <w:rFonts w:ascii="宋体" w:hAnsi="宋体"/>
          <w:sz w:val="24"/>
          <w:szCs w:val="24"/>
        </w:rPr>
      </w:pPr>
      <w:r>
        <w:rPr>
          <w:rFonts w:ascii="宋体" w:eastAsia="宋体" w:hAnsi="宋体"/>
          <w:b/>
          <w:color w:val="000000"/>
          <w:sz w:val="24"/>
          <w:szCs w:val="24"/>
        </w:rPr>
        <w:t>八</w:t>
      </w:r>
      <w:r>
        <w:rPr>
          <w:rFonts w:ascii="Times New Roman" w:eastAsia="Times New Roman" w:hAnsi="Times New Roman"/>
          <w:b/>
          <w:color w:val="000000"/>
          <w:sz w:val="24"/>
          <w:szCs w:val="24"/>
        </w:rPr>
        <w:t>、</w:t>
      </w:r>
      <w:r>
        <w:rPr>
          <w:rFonts w:ascii="宋体" w:eastAsia="宋体" w:hAnsi="宋体"/>
          <w:b/>
          <w:color w:val="000000"/>
          <w:sz w:val="24"/>
          <w:szCs w:val="24"/>
        </w:rPr>
        <w:t>课程质量评价和持续改进</w:t>
      </w:r>
    </w:p>
    <w:p w:rsidR="002317B1" w:rsidRDefault="002317B1">
      <w:pPr>
        <w:spacing w:line="360" w:lineRule="atLeast"/>
        <w:ind w:firstLine="420"/>
        <w:jc w:val="left"/>
        <w:rPr>
          <w:rFonts w:ascii="宋体" w:hAnsi="宋体"/>
          <w:sz w:val="24"/>
          <w:szCs w:val="24"/>
        </w:rPr>
      </w:pPr>
      <w:r>
        <w:rPr>
          <w:rFonts w:ascii="宋体" w:eastAsia="宋体" w:hAnsi="宋体"/>
          <w:color w:val="000000"/>
          <w:szCs w:val="21"/>
        </w:rPr>
        <w:t>课程结束后由课程责任人以定量和定性评价方法</w:t>
      </w:r>
      <w:r>
        <w:rPr>
          <w:rFonts w:ascii="Times New Roman" w:eastAsia="Times New Roman" w:hAnsi="Times New Roman"/>
          <w:color w:val="000000"/>
          <w:szCs w:val="21"/>
        </w:rPr>
        <w:t>，</w:t>
      </w:r>
      <w:r>
        <w:rPr>
          <w:rFonts w:ascii="宋体" w:eastAsia="宋体" w:hAnsi="宋体"/>
          <w:color w:val="000000"/>
          <w:szCs w:val="21"/>
        </w:rPr>
        <w:t>针对具体课程目标形成文字或图表形式的报告</w:t>
      </w:r>
      <w:r>
        <w:rPr>
          <w:rFonts w:ascii="Times New Roman" w:eastAsia="Times New Roman" w:hAnsi="Times New Roman"/>
          <w:color w:val="000000"/>
          <w:szCs w:val="21"/>
        </w:rPr>
        <w:t>，</w:t>
      </w:r>
      <w:r>
        <w:rPr>
          <w:rFonts w:ascii="宋体" w:eastAsia="宋体" w:hAnsi="宋体"/>
          <w:color w:val="000000"/>
          <w:szCs w:val="21"/>
        </w:rPr>
        <w:t>针对学生个体和整体的学习成果评价并对相关问题进行分析</w:t>
      </w:r>
      <w:r>
        <w:rPr>
          <w:rFonts w:ascii="Times New Roman" w:eastAsia="Times New Roman" w:hAnsi="Times New Roman"/>
          <w:color w:val="000000"/>
          <w:szCs w:val="21"/>
        </w:rPr>
        <w:t>；</w:t>
      </w:r>
      <w:r>
        <w:rPr>
          <w:rFonts w:ascii="宋体" w:eastAsia="宋体" w:hAnsi="宋体"/>
          <w:color w:val="000000"/>
          <w:szCs w:val="21"/>
        </w:rPr>
        <w:t>课程目标达成与课程在培养学生解决复杂工程问题能力的具体环节任务的达成相关性分析</w:t>
      </w:r>
      <w:r>
        <w:rPr>
          <w:rFonts w:ascii="Times New Roman" w:eastAsia="Times New Roman" w:hAnsi="Times New Roman"/>
          <w:color w:val="000000"/>
          <w:szCs w:val="21"/>
        </w:rPr>
        <w:t>；</w:t>
      </w:r>
      <w:r>
        <w:rPr>
          <w:rFonts w:ascii="宋体" w:eastAsia="宋体" w:hAnsi="宋体"/>
          <w:color w:val="000000"/>
          <w:szCs w:val="21"/>
        </w:rPr>
        <w:t>对以上各薄弱环节进行原因分析</w:t>
      </w:r>
      <w:r>
        <w:rPr>
          <w:rFonts w:ascii="Times New Roman" w:eastAsia="Times New Roman" w:hAnsi="Times New Roman"/>
          <w:color w:val="000000"/>
          <w:szCs w:val="21"/>
        </w:rPr>
        <w:t>，</w:t>
      </w:r>
      <w:r>
        <w:rPr>
          <w:rFonts w:ascii="宋体" w:eastAsia="宋体" w:hAnsi="宋体"/>
          <w:color w:val="000000"/>
          <w:szCs w:val="21"/>
        </w:rPr>
        <w:t>提供持续改进建议</w:t>
      </w:r>
      <w:r>
        <w:rPr>
          <w:rFonts w:ascii="Times New Roman" w:eastAsia="Times New Roman" w:hAnsi="Times New Roman"/>
          <w:color w:val="000000"/>
          <w:szCs w:val="21"/>
        </w:rPr>
        <w:t>，</w:t>
      </w:r>
      <w:r>
        <w:rPr>
          <w:rFonts w:ascii="宋体" w:eastAsia="宋体" w:hAnsi="宋体"/>
          <w:color w:val="000000"/>
          <w:szCs w:val="21"/>
        </w:rPr>
        <w:t>并由学院教学指导委员会进行审核</w:t>
      </w:r>
      <w:r>
        <w:rPr>
          <w:rFonts w:ascii="Times New Roman" w:eastAsia="Times New Roman" w:hAnsi="Times New Roman"/>
          <w:color w:val="000000"/>
          <w:szCs w:val="21"/>
        </w:rPr>
        <w:t>。</w:t>
      </w:r>
      <w:r>
        <w:rPr>
          <w:rFonts w:ascii="宋体" w:eastAsia="宋体" w:hAnsi="宋体"/>
          <w:color w:val="000000"/>
          <w:szCs w:val="21"/>
        </w:rPr>
        <w:t>针对学生个体和整体的课程目标评价方法如下</w:t>
      </w:r>
      <w:r>
        <w:rPr>
          <w:rFonts w:ascii="Times New Roman" w:eastAsia="Times New Roman" w:hAnsi="Times New Roman"/>
          <w:color w:val="000000"/>
          <w:szCs w:val="21"/>
        </w:rPr>
        <w:t>：</w:t>
      </w:r>
    </w:p>
    <w:p w:rsidR="002317B1" w:rsidRDefault="002317B1">
      <w:pPr>
        <w:spacing w:line="360" w:lineRule="atLeast"/>
        <w:ind w:firstLine="420"/>
        <w:jc w:val="left"/>
        <w:rPr>
          <w:rFonts w:ascii="宋体" w:hAnsi="宋体"/>
          <w:sz w:val="24"/>
          <w:szCs w:val="24"/>
        </w:rPr>
      </w:pPr>
      <w:r>
        <w:rPr>
          <w:rFonts w:ascii="Times New Roman" w:eastAsia="Times New Roman" w:hAnsi="Times New Roman"/>
          <w:color w:val="000000"/>
          <w:szCs w:val="21"/>
        </w:rPr>
        <w:t>1、</w:t>
      </w:r>
      <w:r>
        <w:rPr>
          <w:rFonts w:ascii="宋体" w:eastAsia="宋体" w:hAnsi="宋体"/>
          <w:color w:val="000000"/>
          <w:szCs w:val="21"/>
        </w:rPr>
        <w:t>课程考核成绩算分评价法</w:t>
      </w:r>
      <w:r>
        <w:rPr>
          <w:rFonts w:ascii="Times New Roman" w:eastAsia="Times New Roman" w:hAnsi="Times New Roman"/>
          <w:color w:val="000000"/>
          <w:szCs w:val="21"/>
        </w:rPr>
        <w:t>：</w:t>
      </w:r>
      <w:r>
        <w:rPr>
          <w:rFonts w:ascii="宋体" w:eastAsia="宋体" w:hAnsi="宋体"/>
          <w:color w:val="000000"/>
          <w:szCs w:val="21"/>
        </w:rPr>
        <w:t>课程目标达成度算分评价法是以参加课程学习的所有学生获得课程成绩为样本</w:t>
      </w:r>
      <w:r>
        <w:rPr>
          <w:rFonts w:ascii="Times New Roman" w:eastAsia="Times New Roman" w:hAnsi="Times New Roman"/>
          <w:color w:val="000000"/>
          <w:szCs w:val="21"/>
        </w:rPr>
        <w:t>，</w:t>
      </w:r>
      <w:r>
        <w:rPr>
          <w:rFonts w:ascii="宋体" w:eastAsia="宋体" w:hAnsi="宋体"/>
          <w:color w:val="000000"/>
          <w:szCs w:val="21"/>
        </w:rPr>
        <w:t>对支撑毕业要求中各个指标点对应的课程目标进行达成情况评价</w:t>
      </w:r>
      <w:r>
        <w:rPr>
          <w:rFonts w:ascii="Times New Roman" w:eastAsia="Times New Roman" w:hAnsi="Times New Roman"/>
          <w:color w:val="000000"/>
          <w:szCs w:val="21"/>
        </w:rPr>
        <w:t>，</w:t>
      </w:r>
      <w:r>
        <w:rPr>
          <w:rFonts w:ascii="宋体" w:eastAsia="宋体" w:hAnsi="宋体"/>
          <w:color w:val="000000"/>
          <w:szCs w:val="21"/>
        </w:rPr>
        <w:t>要由任课教师</w:t>
      </w:r>
      <w:r>
        <w:rPr>
          <w:rFonts w:ascii="Times New Roman" w:eastAsia="Times New Roman" w:hAnsi="Times New Roman"/>
          <w:color w:val="000000"/>
          <w:szCs w:val="21"/>
        </w:rPr>
        <w:t>、</w:t>
      </w:r>
      <w:r>
        <w:rPr>
          <w:rFonts w:ascii="宋体" w:eastAsia="宋体" w:hAnsi="宋体"/>
          <w:color w:val="000000"/>
          <w:szCs w:val="21"/>
        </w:rPr>
        <w:t>课程负责人进行评价</w:t>
      </w:r>
      <w:r>
        <w:rPr>
          <w:rFonts w:ascii="Times New Roman" w:eastAsia="Times New Roman" w:hAnsi="Times New Roman"/>
          <w:color w:val="000000"/>
          <w:szCs w:val="21"/>
        </w:rPr>
        <w:t>。</w:t>
      </w:r>
      <w:r>
        <w:rPr>
          <w:rFonts w:ascii="宋体" w:eastAsia="宋体" w:hAnsi="宋体"/>
          <w:color w:val="000000"/>
          <w:szCs w:val="21"/>
        </w:rPr>
        <w:t>课程目标达成情况评价值计算按下面公式进行</w:t>
      </w:r>
      <w:r>
        <w:rPr>
          <w:rFonts w:ascii="Times New Roman" w:eastAsia="Times New Roman" w:hAnsi="Times New Roman"/>
          <w:color w:val="000000"/>
          <w:szCs w:val="21"/>
        </w:rPr>
        <w:t>：</w:t>
      </w:r>
    </w:p>
    <w:p w:rsidR="002317B1" w:rsidRDefault="002317B1">
      <w:pPr>
        <w:snapToGrid w:val="0"/>
        <w:ind w:firstLine="420"/>
        <w:rPr>
          <w:rFonts w:hAnsi="宋体"/>
          <w:color w:val="000000"/>
          <w:szCs w:val="21"/>
        </w:rPr>
      </w:pPr>
      <w:r>
        <w:rPr>
          <w:rFonts w:ascii="Calibri" w:eastAsia="宋体" w:hAnsi="宋体"/>
          <w:color w:val="000000"/>
          <w:szCs w:val="21"/>
        </w:rPr>
        <w:t>课程目标达成评价值</w:t>
      </w:r>
      <w:r>
        <w:rPr>
          <w:rFonts w:ascii="Calibri" w:eastAsia="宋体" w:hAnsi="宋体"/>
          <w:color w:val="000000"/>
          <w:szCs w:val="21"/>
        </w:rPr>
        <w:t xml:space="preserve"> </w:t>
      </w:r>
      <m:oMath>
        <m:nary>
          <m:naryPr>
            <m:chr m:val="∑"/>
            <m:limLoc m:val="subSup"/>
            <m:ctrlPr>
              <w:rPr>
                <w:rFonts w:ascii="Cambria Math" w:hAnsi="Cambria Math"/>
                <w:i/>
                <w:color w:val="000000"/>
                <w:sz w:val="28"/>
              </w:rPr>
            </m:ctrlPr>
          </m:naryPr>
          <m:sub>
            <m:r>
              <w:rPr>
                <w:rFonts w:ascii="Cambria Math" w:hAnsi="Cambria Math"/>
                <w:color w:val="000000"/>
                <w:sz w:val="18"/>
              </w:rPr>
              <m:t>i=1</m:t>
            </m:r>
          </m:sub>
          <m:sup>
            <m:r>
              <w:rPr>
                <w:rFonts w:ascii="Cambria Math" w:hAnsi="Cambria Math"/>
                <w:color w:val="000000"/>
                <w:sz w:val="18"/>
              </w:rPr>
              <m:t>k</m:t>
            </m:r>
          </m:sup>
          <m:e>
            <m:f>
              <m:fPr>
                <m:ctrlPr>
                  <w:rPr>
                    <w:rFonts w:ascii="Cambria Math" w:hAnsi="Cambria Math"/>
                    <w:i/>
                    <w:color w:val="000000"/>
                    <w:sz w:val="28"/>
                  </w:rPr>
                </m:ctrlPr>
              </m:fPr>
              <m:num>
                <m:r>
                  <m:rPr>
                    <m:sty m:val="p"/>
                  </m:rPr>
                  <w:rPr>
                    <w:rFonts w:ascii="Cambria Math" w:hAnsi="Cambria Math"/>
                    <w:color w:val="000000"/>
                    <w:sz w:val="28"/>
                  </w:rPr>
                  <m:t>Di</m:t>
                </m:r>
              </m:num>
              <m:den>
                <m:r>
                  <m:rPr>
                    <m:sty m:val="p"/>
                  </m:rPr>
                  <w:rPr>
                    <w:rFonts w:ascii="Cambria Math" w:hAnsi="Cambria Math"/>
                    <w:color w:val="000000"/>
                    <w:sz w:val="28"/>
                  </w:rPr>
                  <m:t>Zi</m:t>
                </m:r>
              </m:den>
            </m:f>
          </m:e>
        </m:nary>
        <m:r>
          <w:rPr>
            <w:rFonts w:ascii="Cambria Math" w:hAnsi="Cambria Math"/>
            <w:color w:val="000000"/>
            <w:sz w:val="28"/>
          </w:rPr>
          <m:t>×</m:t>
        </m:r>
        <m:r>
          <m:rPr>
            <m:sty m:val="p"/>
          </m:rPr>
          <w:rPr>
            <w:rFonts w:ascii="Cambria Math" w:hAnsi="Cambria Math"/>
            <w:color w:val="000000"/>
            <w:sz w:val="28"/>
          </w:rPr>
          <m:t>Pi</m:t>
        </m:r>
      </m:oMath>
    </w:p>
    <w:p w:rsidR="002317B1" w:rsidRDefault="002317B1">
      <w:pPr>
        <w:snapToGrid w:val="0"/>
        <w:spacing w:line="360" w:lineRule="exact"/>
        <w:ind w:firstLine="420"/>
        <w:rPr>
          <w:rFonts w:hAnsi="宋体"/>
          <w:color w:val="000000"/>
          <w:szCs w:val="21"/>
        </w:rPr>
      </w:pPr>
      <w:r>
        <w:rPr>
          <w:rFonts w:ascii="Calibri" w:eastAsia="宋体" w:hAnsi="宋体"/>
          <w:color w:val="000000"/>
          <w:szCs w:val="21"/>
        </w:rPr>
        <w:t>上式中</w:t>
      </w:r>
      <w:r>
        <w:rPr>
          <w:rFonts w:ascii="Calibri" w:eastAsia="宋体" w:hAnsi="宋体"/>
          <w:color w:val="000000"/>
          <w:szCs w:val="21"/>
        </w:rPr>
        <w:t>k</w:t>
      </w:r>
      <w:r>
        <w:rPr>
          <w:rFonts w:ascii="Calibri" w:eastAsia="宋体" w:hAnsi="宋体"/>
          <w:color w:val="000000"/>
          <w:szCs w:val="21"/>
        </w:rPr>
        <w:t>是该课程目标评价环节数，评价环节有平时过程考核、课后作业、大作业、实验、期末考试等（具体的依据考核审核表确定）</w:t>
      </w:r>
      <w:r>
        <w:rPr>
          <w:rFonts w:ascii="Calibri" w:eastAsia="宋体" w:hAnsi="宋体"/>
          <w:color w:val="000000"/>
          <w:szCs w:val="21"/>
        </w:rPr>
        <w:t>; z</w:t>
      </w:r>
      <w:r>
        <w:rPr>
          <w:rFonts w:ascii="Cambria Math" w:eastAsia="Cambria Math" w:hAnsi="Cambria Math"/>
          <w:color w:val="000000"/>
          <w:szCs w:val="21"/>
          <w:vertAlign w:val="subscript"/>
        </w:rPr>
        <w:t>𝑖</w:t>
      </w:r>
      <w:r>
        <w:rPr>
          <w:rFonts w:ascii="Calibri" w:eastAsia="宋体" w:hAnsi="宋体"/>
          <w:color w:val="000000"/>
          <w:szCs w:val="21"/>
        </w:rPr>
        <w:t>是第</w:t>
      </w:r>
      <w:r>
        <w:rPr>
          <w:rFonts w:ascii="Cambria Math" w:eastAsia="Cambria Math" w:hAnsi="Cambria Math"/>
          <w:color w:val="000000"/>
          <w:szCs w:val="21"/>
        </w:rPr>
        <w:t>𝑖</w:t>
      </w:r>
      <w:r>
        <w:rPr>
          <w:rFonts w:ascii="Calibri" w:eastAsia="宋体" w:hAnsi="宋体"/>
          <w:color w:val="000000"/>
          <w:szCs w:val="21"/>
        </w:rPr>
        <w:t>个评价方式的总分值，</w:t>
      </w:r>
      <w:r>
        <w:rPr>
          <w:rFonts w:ascii="Cambria Math" w:eastAsia="Cambria Math" w:hAnsi="Cambria Math"/>
          <w:color w:val="000000"/>
          <w:szCs w:val="21"/>
        </w:rPr>
        <w:t>𝐷</w:t>
      </w:r>
      <w:r>
        <w:rPr>
          <w:rFonts w:ascii="Cambria Math" w:eastAsia="Cambria Math" w:hAnsi="Cambria Math"/>
          <w:color w:val="000000"/>
          <w:szCs w:val="21"/>
          <w:vertAlign w:val="subscript"/>
        </w:rPr>
        <w:t>𝑖</w:t>
      </w:r>
      <w:r>
        <w:rPr>
          <w:rFonts w:ascii="Calibri" w:eastAsia="宋体" w:hAnsi="宋体"/>
          <w:color w:val="000000"/>
          <w:szCs w:val="21"/>
        </w:rPr>
        <w:t>是为学生在第</w:t>
      </w:r>
      <w:r>
        <w:rPr>
          <w:rFonts w:ascii="Cambria Math" w:eastAsia="Cambria Math" w:hAnsi="Cambria Math"/>
          <w:color w:val="000000"/>
          <w:szCs w:val="21"/>
        </w:rPr>
        <w:t>𝑖</w:t>
      </w:r>
      <w:r>
        <w:rPr>
          <w:rFonts w:ascii="Calibri" w:eastAsia="宋体" w:hAnsi="宋体"/>
          <w:color w:val="000000"/>
          <w:szCs w:val="21"/>
        </w:rPr>
        <w:t>个评价方式上的得分，</w:t>
      </w:r>
      <w:r>
        <w:rPr>
          <w:rFonts w:ascii="Cambria Math" w:eastAsia="Cambria Math" w:hAnsi="Cambria Math"/>
          <w:color w:val="000000"/>
          <w:szCs w:val="21"/>
        </w:rPr>
        <w:t>𝑃</w:t>
      </w:r>
      <w:r>
        <w:rPr>
          <w:rFonts w:ascii="Cambria Math" w:eastAsia="Cambria Math" w:hAnsi="Cambria Math"/>
          <w:color w:val="000000"/>
          <w:szCs w:val="21"/>
          <w:vertAlign w:val="subscript"/>
        </w:rPr>
        <w:t>𝑖</w:t>
      </w:r>
      <w:r>
        <w:rPr>
          <w:rFonts w:ascii="Calibri" w:eastAsia="宋体" w:hAnsi="宋体"/>
          <w:color w:val="000000"/>
          <w:szCs w:val="21"/>
        </w:rPr>
        <w:t>是第</w:t>
      </w:r>
      <w:r>
        <w:rPr>
          <w:rFonts w:ascii="Cambria Math" w:eastAsia="Cambria Math" w:hAnsi="Cambria Math"/>
          <w:color w:val="000000"/>
          <w:szCs w:val="21"/>
        </w:rPr>
        <w:t>𝑖</w:t>
      </w:r>
      <w:r>
        <w:rPr>
          <w:rFonts w:ascii="Calibri" w:eastAsia="宋体" w:hAnsi="宋体"/>
          <w:color w:val="000000"/>
          <w:szCs w:val="21"/>
        </w:rPr>
        <w:t>个评价方式在该课程目标评价中的占比。</w:t>
      </w:r>
    </w:p>
    <w:p w:rsidR="002317B1" w:rsidRDefault="002317B1">
      <w:pPr>
        <w:spacing w:line="360" w:lineRule="exact"/>
        <w:ind w:firstLine="420"/>
        <w:jc w:val="left"/>
        <w:rPr>
          <w:rFonts w:hAnsi="宋体"/>
          <w:color w:val="000000"/>
          <w:szCs w:val="21"/>
        </w:rPr>
      </w:pPr>
      <w:r>
        <w:rPr>
          <w:rFonts w:ascii="Calibri" w:eastAsia="宋体" w:hAnsi="宋体"/>
          <w:color w:val="000000"/>
          <w:szCs w:val="21"/>
        </w:rPr>
        <w:t>2</w:t>
      </w:r>
      <w:r>
        <w:rPr>
          <w:rFonts w:ascii="Calibri" w:eastAsia="宋体" w:hAnsi="宋体"/>
          <w:color w:val="000000"/>
          <w:szCs w:val="21"/>
        </w:rPr>
        <w:t>、教学期间，任课教师通过作业、报告及学生反馈等及时优化教学方式和手段；整个课程中，任课教师针对学生课程目标未达成者，通过优秀学生与其沟通交流作进一步专题辅导改进；整体达成度较差部分，通过抽查与学生交流、分析问题，作进一步教学内容及方法的改善。</w:t>
      </w:r>
    </w:p>
    <w:p w:rsidR="002317B1" w:rsidRDefault="002317B1">
      <w:pPr>
        <w:spacing w:before="156" w:after="156" w:line="360" w:lineRule="atLeast"/>
        <w:ind w:right="420"/>
        <w:jc w:val="left"/>
        <w:rPr>
          <w:rFonts w:ascii="宋体" w:hAnsi="宋体"/>
          <w:sz w:val="24"/>
          <w:szCs w:val="24"/>
        </w:rPr>
      </w:pPr>
      <w:r>
        <w:rPr>
          <w:rFonts w:ascii="宋体" w:eastAsia="宋体" w:hAnsi="宋体"/>
          <w:b/>
          <w:color w:val="000000"/>
          <w:sz w:val="24"/>
          <w:szCs w:val="24"/>
        </w:rPr>
        <w:t>九</w:t>
      </w:r>
      <w:r>
        <w:rPr>
          <w:rFonts w:ascii="Times New Roman" w:eastAsia="Times New Roman" w:hAnsi="Times New Roman"/>
          <w:b/>
          <w:color w:val="000000"/>
          <w:sz w:val="24"/>
          <w:szCs w:val="24"/>
        </w:rPr>
        <w:t>、</w:t>
      </w:r>
      <w:r>
        <w:rPr>
          <w:rFonts w:ascii="宋体" w:eastAsia="宋体" w:hAnsi="宋体"/>
          <w:b/>
          <w:color w:val="000000"/>
          <w:sz w:val="24"/>
          <w:szCs w:val="24"/>
        </w:rPr>
        <w:t>教材与主要参考资料</w:t>
      </w:r>
    </w:p>
    <w:p w:rsidR="002317B1" w:rsidRDefault="002317B1">
      <w:pPr>
        <w:spacing w:after="156" w:line="360" w:lineRule="atLeast"/>
        <w:ind w:firstLine="212"/>
        <w:rPr>
          <w:rFonts w:ascii="宋体" w:hAnsi="宋体"/>
          <w:sz w:val="24"/>
          <w:szCs w:val="24"/>
        </w:rPr>
      </w:pPr>
      <w:r>
        <w:rPr>
          <w:rFonts w:ascii="Times New Roman" w:eastAsia="Times New Roman" w:hAnsi="Times New Roman"/>
          <w:b/>
          <w:color w:val="000000"/>
          <w:szCs w:val="21"/>
        </w:rPr>
        <w:t>1.</w:t>
      </w:r>
      <w:r>
        <w:rPr>
          <w:rFonts w:ascii="宋体" w:eastAsia="宋体" w:hAnsi="宋体"/>
          <w:b/>
          <w:color w:val="000000"/>
          <w:szCs w:val="21"/>
        </w:rPr>
        <w:t>教材</w:t>
      </w:r>
      <w:r>
        <w:rPr>
          <w:rFonts w:ascii="Times New Roman" w:eastAsia="Times New Roman" w:hAnsi="Times New Roman"/>
          <w:b/>
          <w:color w:val="000000"/>
          <w:szCs w:val="21"/>
        </w:rPr>
        <w:t>：</w:t>
      </w:r>
    </w:p>
    <w:p w:rsidR="002317B1" w:rsidRDefault="002317B1">
      <w:pPr>
        <w:spacing w:after="160"/>
        <w:ind w:firstLine="420"/>
        <w:rPr>
          <w:rFonts w:ascii="宋体" w:hAnsi="宋体"/>
          <w:sz w:val="24"/>
          <w:szCs w:val="24"/>
        </w:rPr>
      </w:pPr>
      <w:r>
        <w:rPr>
          <w:rFonts w:ascii="宋体" w:eastAsia="宋体" w:hAnsi="宋体"/>
          <w:szCs w:val="21"/>
        </w:rPr>
        <w:t>程佩青主编</w:t>
      </w:r>
      <w:r>
        <w:rPr>
          <w:rFonts w:ascii="Times New Roman" w:eastAsia="Times New Roman" w:hAnsi="Times New Roman"/>
          <w:szCs w:val="21"/>
        </w:rPr>
        <w:t>,</w:t>
      </w:r>
      <w:r>
        <w:rPr>
          <w:rFonts w:ascii="Times New Roman" w:eastAsia="宋体" w:hAnsi="宋体"/>
          <w:szCs w:val="21"/>
        </w:rPr>
        <w:t>数字信号处理教程（第五版）</w:t>
      </w:r>
      <w:r>
        <w:rPr>
          <w:rFonts w:ascii="Times New Roman" w:eastAsia="Times New Roman" w:hAnsi="Times New Roman"/>
          <w:color w:val="000000"/>
          <w:szCs w:val="21"/>
        </w:rPr>
        <w:t>[M]</w:t>
      </w:r>
      <w:r>
        <w:rPr>
          <w:rFonts w:ascii="Times New Roman" w:eastAsia="Times New Roman" w:hAnsi="Times New Roman"/>
          <w:szCs w:val="21"/>
        </w:rPr>
        <w:t>, 北京：电子工业出版社，20</w:t>
      </w:r>
      <w:r>
        <w:rPr>
          <w:rFonts w:ascii="Times New Roman" w:eastAsia="宋体" w:hAnsi="宋体"/>
          <w:szCs w:val="21"/>
        </w:rPr>
        <w:t>22</w:t>
      </w:r>
      <w:r>
        <w:rPr>
          <w:rFonts w:ascii="Times New Roman" w:eastAsia="Times New Roman" w:hAnsi="Times New Roman"/>
          <w:szCs w:val="21"/>
        </w:rPr>
        <w:t>.</w:t>
      </w:r>
      <w:r>
        <w:rPr>
          <w:rFonts w:ascii="Times New Roman" w:eastAsia="宋体" w:hAnsi="宋体"/>
          <w:szCs w:val="21"/>
        </w:rPr>
        <w:t>6</w:t>
      </w:r>
    </w:p>
    <w:p w:rsidR="002317B1" w:rsidRDefault="002317B1">
      <w:pPr>
        <w:spacing w:after="156" w:line="360" w:lineRule="atLeast"/>
        <w:ind w:firstLine="212"/>
        <w:rPr>
          <w:rFonts w:ascii="宋体" w:hAnsi="宋体"/>
          <w:sz w:val="24"/>
          <w:szCs w:val="24"/>
        </w:rPr>
      </w:pPr>
      <w:r>
        <w:rPr>
          <w:rFonts w:ascii="Times New Roman" w:eastAsia="Times New Roman" w:hAnsi="Times New Roman"/>
          <w:b/>
          <w:color w:val="000000"/>
          <w:szCs w:val="21"/>
        </w:rPr>
        <w:t>2.</w:t>
      </w:r>
      <w:r>
        <w:rPr>
          <w:rFonts w:ascii="宋体" w:eastAsia="宋体" w:hAnsi="宋体"/>
          <w:b/>
          <w:color w:val="000000"/>
          <w:szCs w:val="21"/>
        </w:rPr>
        <w:t>教学参考书目</w:t>
      </w:r>
      <w:r>
        <w:rPr>
          <w:rFonts w:ascii="Times New Roman" w:eastAsia="Times New Roman" w:hAnsi="Times New Roman"/>
          <w:b/>
          <w:color w:val="000000"/>
          <w:szCs w:val="21"/>
        </w:rPr>
        <w:t>：</w:t>
      </w:r>
    </w:p>
    <w:p w:rsidR="002317B1" w:rsidRDefault="002317B1">
      <w:pPr>
        <w:spacing w:line="320" w:lineRule="exact"/>
        <w:ind w:firstLine="420"/>
        <w:rPr>
          <w:rFonts w:ascii="宋体" w:hAnsi="宋体"/>
          <w:sz w:val="24"/>
          <w:szCs w:val="24"/>
        </w:rPr>
      </w:pPr>
      <w:r>
        <w:rPr>
          <w:rFonts w:ascii="Times New Roman" w:eastAsia="Times New Roman" w:hAnsi="Times New Roman"/>
          <w:szCs w:val="21"/>
        </w:rPr>
        <w:t>[1]</w:t>
      </w:r>
      <w:r>
        <w:rPr>
          <w:rFonts w:ascii="Times New Roman" w:eastAsia="宋体" w:hAnsi="宋体"/>
          <w:szCs w:val="21"/>
        </w:rPr>
        <w:t>高西全</w:t>
      </w:r>
      <w:r>
        <w:rPr>
          <w:rFonts w:ascii="Times New Roman" w:eastAsia="Times New Roman" w:hAnsi="Times New Roman"/>
          <w:szCs w:val="21"/>
        </w:rPr>
        <w:t>.</w:t>
      </w:r>
      <w:r>
        <w:rPr>
          <w:rFonts w:ascii="Times New Roman" w:eastAsia="宋体" w:hAnsi="宋体"/>
          <w:szCs w:val="21"/>
        </w:rPr>
        <w:t>数字信号处理——原理、实现及应用（第</w:t>
      </w:r>
      <w:r>
        <w:rPr>
          <w:rFonts w:ascii="Times New Roman" w:eastAsia="Times New Roman" w:hAnsi="Times New Roman"/>
          <w:szCs w:val="21"/>
        </w:rPr>
        <w:t>4版）</w:t>
      </w:r>
      <w:r>
        <w:rPr>
          <w:rFonts w:ascii="Times New Roman" w:eastAsia="宋体" w:hAnsi="宋体"/>
          <w:szCs w:val="21"/>
        </w:rPr>
        <w:t>.</w:t>
      </w:r>
      <w:r>
        <w:rPr>
          <w:rFonts w:ascii="Times New Roman" w:eastAsia="Times New Roman" w:hAnsi="Times New Roman"/>
          <w:szCs w:val="21"/>
        </w:rPr>
        <w:t>北京：电子工业出版社，20</w:t>
      </w:r>
      <w:r>
        <w:rPr>
          <w:rFonts w:ascii="Times New Roman" w:eastAsia="宋体" w:hAnsi="宋体"/>
          <w:szCs w:val="21"/>
        </w:rPr>
        <w:t>22</w:t>
      </w:r>
      <w:r>
        <w:rPr>
          <w:rFonts w:ascii="Times New Roman" w:eastAsia="Times New Roman" w:hAnsi="Times New Roman"/>
          <w:szCs w:val="21"/>
        </w:rPr>
        <w:t>.</w:t>
      </w:r>
      <w:r>
        <w:rPr>
          <w:rFonts w:ascii="Times New Roman" w:eastAsia="宋体" w:hAnsi="宋体"/>
          <w:szCs w:val="21"/>
        </w:rPr>
        <w:t>6</w:t>
      </w:r>
    </w:p>
    <w:p w:rsidR="002317B1" w:rsidRDefault="002317B1">
      <w:pPr>
        <w:spacing w:line="320" w:lineRule="exact"/>
        <w:ind w:firstLine="420"/>
        <w:rPr>
          <w:rFonts w:ascii="宋体" w:hAnsi="宋体"/>
          <w:sz w:val="24"/>
          <w:szCs w:val="24"/>
        </w:rPr>
      </w:pPr>
      <w:r>
        <w:rPr>
          <w:rFonts w:ascii="Times New Roman" w:eastAsia="Times New Roman" w:hAnsi="Times New Roman"/>
          <w:szCs w:val="21"/>
        </w:rPr>
        <w:t>[2]程佩青.</w:t>
      </w:r>
      <w:r>
        <w:rPr>
          <w:rFonts w:ascii="Times New Roman" w:eastAsia="宋体" w:hAnsi="宋体"/>
          <w:szCs w:val="21"/>
        </w:rPr>
        <w:t>数字信号处理教程（第五版）</w:t>
      </w:r>
      <w:r>
        <w:rPr>
          <w:rFonts w:ascii="Times New Roman" w:eastAsia="Times New Roman" w:hAnsi="Times New Roman"/>
          <w:szCs w:val="21"/>
        </w:rPr>
        <w:t>MATLAB版. 北京：清华大学出版社，201</w:t>
      </w:r>
      <w:r>
        <w:rPr>
          <w:rFonts w:ascii="Times New Roman" w:eastAsia="宋体" w:hAnsi="宋体"/>
          <w:szCs w:val="21"/>
        </w:rPr>
        <w:t>7</w:t>
      </w:r>
      <w:r>
        <w:rPr>
          <w:rFonts w:ascii="Times New Roman" w:eastAsia="Times New Roman" w:hAnsi="Times New Roman"/>
          <w:szCs w:val="21"/>
        </w:rPr>
        <w:t>.</w:t>
      </w:r>
      <w:r>
        <w:rPr>
          <w:rFonts w:ascii="Times New Roman" w:eastAsia="宋体" w:hAnsi="宋体"/>
          <w:szCs w:val="21"/>
        </w:rPr>
        <w:t>10</w:t>
      </w:r>
      <w:r>
        <w:rPr>
          <w:rFonts w:ascii="Times New Roman" w:eastAsia="Times New Roman" w:hAnsi="Times New Roman"/>
          <w:szCs w:val="21"/>
        </w:rPr>
        <w:t> </w:t>
      </w:r>
    </w:p>
    <w:p w:rsidR="002317B1" w:rsidRDefault="002317B1">
      <w:pPr>
        <w:spacing w:line="320" w:lineRule="exact"/>
        <w:ind w:firstLine="420"/>
        <w:rPr>
          <w:rFonts w:ascii="宋体" w:hAnsi="宋体"/>
          <w:sz w:val="24"/>
          <w:szCs w:val="24"/>
        </w:rPr>
      </w:pPr>
      <w:r>
        <w:rPr>
          <w:rFonts w:ascii="Times New Roman" w:eastAsia="Times New Roman" w:hAnsi="Times New Roman"/>
          <w:szCs w:val="21"/>
        </w:rPr>
        <w:t>[3]John G.Proakis，Dimitris G.Manolakis 著，方艳梅，刘永清 等 译数字信号处理――原理、算法与应用（第四版）.北京：电子工业出版社，2014.8</w:t>
      </w:r>
    </w:p>
    <w:p w:rsidR="002317B1" w:rsidRDefault="002317B1">
      <w:pPr>
        <w:spacing w:line="320" w:lineRule="exact"/>
        <w:ind w:firstLine="420"/>
        <w:rPr>
          <w:rFonts w:ascii="宋体" w:hAnsi="宋体"/>
          <w:sz w:val="24"/>
          <w:szCs w:val="24"/>
        </w:rPr>
      </w:pPr>
      <w:r>
        <w:rPr>
          <w:rFonts w:ascii="Times New Roman" w:eastAsia="Times New Roman" w:hAnsi="Times New Roman"/>
          <w:szCs w:val="21"/>
        </w:rPr>
        <w:t>[4]</w:t>
      </w:r>
      <w:r>
        <w:rPr>
          <w:rFonts w:ascii="Times New Roman" w:eastAsia="宋体" w:hAnsi="宋体"/>
          <w:szCs w:val="21"/>
        </w:rPr>
        <w:t>李力利</w:t>
      </w:r>
      <w:r>
        <w:rPr>
          <w:rFonts w:ascii="Times New Roman" w:eastAsia="Times New Roman" w:hAnsi="Times New Roman"/>
          <w:szCs w:val="21"/>
        </w:rPr>
        <w:t xml:space="preserve">. </w:t>
      </w:r>
      <w:r>
        <w:rPr>
          <w:rFonts w:ascii="Times New Roman" w:eastAsia="宋体" w:hAnsi="宋体"/>
          <w:szCs w:val="21"/>
        </w:rPr>
        <w:t>数字信号处理（第</w:t>
      </w:r>
      <w:r>
        <w:rPr>
          <w:rFonts w:ascii="Times New Roman" w:eastAsia="Times New Roman" w:hAnsi="Times New Roman"/>
          <w:szCs w:val="21"/>
        </w:rPr>
        <w:t>3版）.北京：电子工业出版社，20</w:t>
      </w:r>
      <w:r>
        <w:rPr>
          <w:rFonts w:ascii="Times New Roman" w:eastAsia="宋体" w:hAnsi="宋体"/>
          <w:szCs w:val="21"/>
        </w:rPr>
        <w:t>22</w:t>
      </w:r>
      <w:r>
        <w:rPr>
          <w:rFonts w:ascii="Times New Roman" w:eastAsia="Times New Roman" w:hAnsi="Times New Roman"/>
          <w:szCs w:val="21"/>
        </w:rPr>
        <w:t>.</w:t>
      </w:r>
      <w:r>
        <w:rPr>
          <w:rFonts w:ascii="Times New Roman" w:eastAsia="宋体" w:hAnsi="宋体"/>
          <w:szCs w:val="21"/>
        </w:rPr>
        <w:t>6</w:t>
      </w:r>
    </w:p>
    <w:p w:rsidR="002317B1" w:rsidRDefault="002317B1">
      <w:pPr>
        <w:spacing w:line="320" w:lineRule="exact"/>
        <w:ind w:firstLine="420"/>
        <w:rPr>
          <w:rFonts w:ascii="宋体" w:hAnsi="宋体"/>
          <w:sz w:val="24"/>
          <w:szCs w:val="24"/>
        </w:rPr>
      </w:pPr>
      <w:r>
        <w:rPr>
          <w:rFonts w:ascii="Times New Roman" w:eastAsia="Times New Roman" w:hAnsi="Times New Roman"/>
          <w:szCs w:val="21"/>
        </w:rPr>
        <w:t>[5])普罗克斯.</w:t>
      </w:r>
      <w:r>
        <w:rPr>
          <w:rFonts w:ascii="Times New Roman" w:eastAsia="宋体" w:hAnsi="宋体"/>
          <w:szCs w:val="21"/>
        </w:rPr>
        <w:t>数字信号处理——原理、算法与应用（第四版）</w:t>
      </w:r>
      <w:r>
        <w:rPr>
          <w:rFonts w:ascii="Times New Roman" w:eastAsia="Times New Roman" w:hAnsi="Times New Roman"/>
          <w:szCs w:val="21"/>
        </w:rPr>
        <w:t>. 北京：电子工业出版社，201</w:t>
      </w:r>
      <w:r>
        <w:rPr>
          <w:rFonts w:ascii="Times New Roman" w:eastAsia="宋体" w:hAnsi="宋体"/>
          <w:szCs w:val="21"/>
        </w:rPr>
        <w:t>4</w:t>
      </w:r>
      <w:r>
        <w:rPr>
          <w:rFonts w:ascii="Times New Roman" w:eastAsia="Times New Roman" w:hAnsi="Times New Roman"/>
          <w:szCs w:val="21"/>
        </w:rPr>
        <w:t>.8</w:t>
      </w:r>
    </w:p>
    <w:p w:rsidR="002317B1" w:rsidRDefault="002317B1">
      <w:pPr>
        <w:spacing w:before="156" w:after="156" w:line="360" w:lineRule="atLeast"/>
        <w:jc w:val="left"/>
        <w:rPr>
          <w:rFonts w:ascii="宋体" w:hAnsi="宋体"/>
          <w:sz w:val="24"/>
          <w:szCs w:val="24"/>
        </w:rPr>
      </w:pPr>
      <w:r>
        <w:rPr>
          <w:rFonts w:ascii="宋体" w:eastAsia="宋体" w:hAnsi="宋体"/>
          <w:b/>
          <w:color w:val="000000"/>
          <w:sz w:val="24"/>
          <w:szCs w:val="24"/>
        </w:rPr>
        <w:t>十</w:t>
      </w:r>
      <w:r>
        <w:rPr>
          <w:rFonts w:ascii="Times New Roman" w:eastAsia="Times New Roman" w:hAnsi="Times New Roman"/>
          <w:b/>
          <w:color w:val="000000"/>
          <w:sz w:val="24"/>
          <w:szCs w:val="24"/>
        </w:rPr>
        <w:t>、</w:t>
      </w:r>
      <w:r>
        <w:rPr>
          <w:rFonts w:ascii="宋体" w:eastAsia="宋体" w:hAnsi="宋体"/>
          <w:b/>
          <w:color w:val="000000"/>
          <w:sz w:val="24"/>
          <w:szCs w:val="24"/>
        </w:rPr>
        <w:t>教学团队</w:t>
      </w:r>
    </w:p>
    <w:tbl>
      <w:tblPr>
        <w:tblW w:w="7703" w:type="dxa"/>
        <w:jc w:val="center"/>
        <w:tblLayout w:type="fixed"/>
        <w:tblCellMar>
          <w:left w:w="0" w:type="dxa"/>
          <w:right w:w="0" w:type="dxa"/>
        </w:tblCellMar>
        <w:tblLook w:val="04A0" w:firstRow="1" w:lastRow="0" w:firstColumn="1" w:lastColumn="0" w:noHBand="0" w:noVBand="1"/>
      </w:tblPr>
      <w:tblGrid>
        <w:gridCol w:w="2561"/>
        <w:gridCol w:w="2561"/>
        <w:gridCol w:w="2581"/>
      </w:tblGrid>
      <w:tr w:rsidR="002317B1">
        <w:trPr>
          <w:trHeight w:val="433"/>
          <w:jc w:val="center"/>
        </w:trPr>
        <w:tc>
          <w:tcPr>
            <w:tcW w:w="25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b/>
                <w:sz w:val="18"/>
                <w:szCs w:val="18"/>
              </w:rPr>
              <w:t>姓名</w:t>
            </w:r>
          </w:p>
        </w:tc>
        <w:tc>
          <w:tcPr>
            <w:tcW w:w="25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b/>
                <w:sz w:val="18"/>
                <w:szCs w:val="18"/>
              </w:rPr>
              <w:t>职称</w:t>
            </w:r>
          </w:p>
        </w:tc>
        <w:tc>
          <w:tcPr>
            <w:tcW w:w="258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b/>
                <w:sz w:val="18"/>
                <w:szCs w:val="18"/>
              </w:rPr>
              <w:t>承担的教学工作</w:t>
            </w:r>
          </w:p>
        </w:tc>
      </w:tr>
      <w:tr w:rsidR="002317B1">
        <w:trPr>
          <w:trHeight w:val="398"/>
          <w:jc w:val="center"/>
        </w:trPr>
        <w:tc>
          <w:tcPr>
            <w:tcW w:w="25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sz w:val="18"/>
                <w:szCs w:val="18"/>
              </w:rPr>
              <w:t>朱明旱</w:t>
            </w:r>
          </w:p>
        </w:tc>
        <w:tc>
          <w:tcPr>
            <w:tcW w:w="25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sz w:val="18"/>
                <w:szCs w:val="18"/>
              </w:rPr>
              <w:t>副教授</w:t>
            </w:r>
          </w:p>
        </w:tc>
        <w:tc>
          <w:tcPr>
            <w:tcW w:w="258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sz w:val="18"/>
                <w:szCs w:val="18"/>
              </w:rPr>
              <w:t>课程负责人</w:t>
            </w:r>
            <w:r>
              <w:rPr>
                <w:rFonts w:ascii="Times New Roman" w:eastAsia="Times New Roman" w:hAnsi="Times New Roman"/>
                <w:sz w:val="18"/>
                <w:szCs w:val="18"/>
              </w:rPr>
              <w:t>、</w:t>
            </w:r>
            <w:r>
              <w:rPr>
                <w:rFonts w:ascii="宋体" w:eastAsia="宋体" w:hAnsi="宋体"/>
                <w:sz w:val="18"/>
                <w:szCs w:val="18"/>
              </w:rPr>
              <w:t>主讲教师</w:t>
            </w:r>
          </w:p>
        </w:tc>
      </w:tr>
      <w:tr w:rsidR="002317B1">
        <w:trPr>
          <w:trHeight w:val="431"/>
          <w:jc w:val="center"/>
        </w:trPr>
        <w:tc>
          <w:tcPr>
            <w:tcW w:w="25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sz w:val="18"/>
                <w:szCs w:val="18"/>
              </w:rPr>
              <w:t>叶华</w:t>
            </w:r>
          </w:p>
        </w:tc>
        <w:tc>
          <w:tcPr>
            <w:tcW w:w="25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sz w:val="18"/>
                <w:szCs w:val="18"/>
              </w:rPr>
              <w:t>副教授</w:t>
            </w:r>
          </w:p>
        </w:tc>
        <w:tc>
          <w:tcPr>
            <w:tcW w:w="258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sz w:val="18"/>
                <w:szCs w:val="18"/>
              </w:rPr>
              <w:t>课程指导</w:t>
            </w:r>
            <w:r>
              <w:rPr>
                <w:rFonts w:ascii="Times New Roman" w:eastAsia="Times New Roman" w:hAnsi="Times New Roman"/>
                <w:sz w:val="18"/>
                <w:szCs w:val="18"/>
              </w:rPr>
              <w:t>、</w:t>
            </w:r>
            <w:r>
              <w:rPr>
                <w:rFonts w:ascii="宋体" w:eastAsia="宋体" w:hAnsi="宋体"/>
                <w:sz w:val="18"/>
                <w:szCs w:val="18"/>
              </w:rPr>
              <w:t>主讲教师</w:t>
            </w:r>
          </w:p>
        </w:tc>
      </w:tr>
      <w:tr w:rsidR="002317B1">
        <w:trPr>
          <w:trHeight w:val="409"/>
          <w:jc w:val="center"/>
        </w:trPr>
        <w:tc>
          <w:tcPr>
            <w:tcW w:w="25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sz w:val="18"/>
                <w:szCs w:val="18"/>
              </w:rPr>
              <w:t>候清莲</w:t>
            </w:r>
          </w:p>
        </w:tc>
        <w:tc>
          <w:tcPr>
            <w:tcW w:w="25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sz w:val="18"/>
                <w:szCs w:val="18"/>
              </w:rPr>
              <w:t>讲师</w:t>
            </w:r>
          </w:p>
        </w:tc>
        <w:tc>
          <w:tcPr>
            <w:tcW w:w="258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317B1" w:rsidRDefault="002317B1">
            <w:pPr>
              <w:jc w:val="center"/>
              <w:rPr>
                <w:rFonts w:ascii="宋体" w:hAnsi="宋体"/>
                <w:sz w:val="24"/>
                <w:szCs w:val="24"/>
              </w:rPr>
            </w:pPr>
            <w:r>
              <w:rPr>
                <w:rFonts w:ascii="宋体" w:eastAsia="宋体" w:hAnsi="宋体"/>
                <w:sz w:val="18"/>
                <w:szCs w:val="18"/>
              </w:rPr>
              <w:t>主讲教师</w:t>
            </w:r>
          </w:p>
        </w:tc>
      </w:tr>
    </w:tbl>
    <w:p w:rsidR="002317B1" w:rsidRDefault="002317B1">
      <w:pPr>
        <w:spacing w:line="360" w:lineRule="exact"/>
        <w:ind w:right="1260"/>
        <w:jc w:val="right"/>
        <w:rPr>
          <w:rFonts w:ascii="Times New Roman" w:hAnsi="宋体"/>
          <w:color w:val="000000"/>
          <w:szCs w:val="21"/>
        </w:rPr>
      </w:pPr>
    </w:p>
    <w:p w:rsidR="002317B1" w:rsidRDefault="002317B1" w:rsidP="000C4B4C">
      <w:pPr>
        <w:spacing w:line="360" w:lineRule="exact"/>
        <w:ind w:leftChars="1600" w:left="3360" w:rightChars="200" w:right="420"/>
        <w:jc w:val="left"/>
      </w:pPr>
      <w:r>
        <w:t>执笔人：</w:t>
      </w:r>
      <w:r>
        <w:rPr>
          <w:rFonts w:hint="eastAsia"/>
        </w:rPr>
        <w:t>朱明旱</w:t>
      </w:r>
    </w:p>
    <w:p w:rsidR="002317B1" w:rsidRDefault="002317B1" w:rsidP="000C4B4C">
      <w:pPr>
        <w:spacing w:line="360" w:lineRule="exact"/>
        <w:ind w:leftChars="1600" w:left="3360" w:rightChars="200" w:right="420"/>
        <w:jc w:val="left"/>
      </w:pPr>
      <w:r>
        <w:t>系（室）审核机构：</w:t>
      </w:r>
      <w:r>
        <w:rPr>
          <w:rFonts w:hint="eastAsia"/>
        </w:rPr>
        <w:t>通信</w:t>
      </w:r>
      <w:r>
        <w:t xml:space="preserve">工程教学大纲审核小组 </w:t>
      </w:r>
    </w:p>
    <w:p w:rsidR="002317B1" w:rsidRDefault="002317B1" w:rsidP="000C4B4C">
      <w:pPr>
        <w:spacing w:line="360" w:lineRule="exact"/>
        <w:ind w:leftChars="1600" w:left="3360" w:rightChars="200" w:right="420"/>
        <w:jc w:val="left"/>
      </w:pPr>
      <w:r>
        <w:t>组长：</w:t>
      </w:r>
      <w:r>
        <w:rPr>
          <w:rFonts w:hint="eastAsia"/>
        </w:rPr>
        <w:t>邵湘怡</w:t>
      </w:r>
    </w:p>
    <w:p w:rsidR="002317B1" w:rsidRDefault="002317B1" w:rsidP="000C4B4C">
      <w:pPr>
        <w:spacing w:line="360" w:lineRule="exact"/>
        <w:ind w:leftChars="1600" w:left="3360" w:rightChars="200" w:right="420"/>
        <w:jc w:val="left"/>
      </w:pPr>
      <w:r>
        <w:t xml:space="preserve">审核执行人（签字） </w:t>
      </w:r>
      <w:r>
        <w:rPr>
          <w:rFonts w:hint="eastAsia"/>
        </w:rPr>
        <w:t>黄建春</w:t>
      </w:r>
      <w:r>
        <w:t xml:space="preserve"> 2022年11月15日</w:t>
      </w:r>
    </w:p>
    <w:p w:rsidR="002317B1" w:rsidRDefault="002317B1" w:rsidP="000C4B4C">
      <w:pPr>
        <w:spacing w:line="360" w:lineRule="exact"/>
        <w:ind w:leftChars="1600" w:left="3360" w:rightChars="200" w:right="420"/>
        <w:jc w:val="left"/>
      </w:pPr>
      <w:r>
        <w:t xml:space="preserve">教学院审核机构：计电学院教学大纲审核小组 </w:t>
      </w:r>
    </w:p>
    <w:p w:rsidR="002317B1" w:rsidRDefault="002317B1" w:rsidP="000C4B4C">
      <w:pPr>
        <w:spacing w:line="360" w:lineRule="exact"/>
        <w:ind w:leftChars="1600" w:left="3360" w:rightChars="200" w:right="420"/>
        <w:jc w:val="left"/>
      </w:pPr>
      <w:r>
        <w:t>组长：</w:t>
      </w:r>
      <w:r>
        <w:rPr>
          <w:rFonts w:hint="eastAsia"/>
        </w:rPr>
        <w:t>李建英</w:t>
      </w:r>
    </w:p>
    <w:p w:rsidR="002317B1" w:rsidRDefault="002317B1" w:rsidP="000C4B4C">
      <w:pPr>
        <w:spacing w:line="360" w:lineRule="exact"/>
        <w:ind w:leftChars="1600" w:left="3360" w:rightChars="200" w:right="420"/>
        <w:jc w:val="left"/>
        <w:rPr>
          <w:bCs/>
          <w:color w:val="0000FF"/>
          <w:sz w:val="24"/>
        </w:rPr>
      </w:pPr>
      <w:r>
        <w:t xml:space="preserve">审核执行人（签字）: </w:t>
      </w:r>
      <w:r>
        <w:rPr>
          <w:rFonts w:hint="eastAsia"/>
        </w:rPr>
        <w:t>方霞</w:t>
      </w:r>
      <w:r>
        <w:t xml:space="preserve"> 2022年12月30日</w:t>
      </w:r>
    </w:p>
    <w:p w:rsidR="002317B1" w:rsidRDefault="002317B1">
      <w:pPr>
        <w:spacing w:after="160"/>
        <w:jc w:val="left"/>
        <w:rPr>
          <w:rFonts w:ascii="Times New Roman" w:hAnsi="宋体"/>
          <w:color w:val="000000"/>
          <w:szCs w:val="21"/>
        </w:rPr>
      </w:pPr>
      <w:r>
        <w:br w:type="page"/>
      </w:r>
    </w:p>
    <w:p w:rsidR="002317B1" w:rsidRDefault="002317B1" w:rsidP="00430B33">
      <w:pPr>
        <w:sectPr w:rsidR="002317B1" w:rsidSect="00430B33">
          <w:type w:val="continuous"/>
          <w:pgSz w:w="11906" w:h="16838"/>
          <w:pgMar w:top="1440" w:right="1800" w:bottom="1440" w:left="1800" w:header="851" w:footer="992" w:gutter="0"/>
          <w:cols w:space="425"/>
          <w:docGrid w:type="lines" w:linePitch="312"/>
        </w:sectPr>
      </w:pPr>
    </w:p>
    <w:p w:rsidR="00367B06" w:rsidRDefault="00367B06"/>
    <w:sectPr w:rsidR="00367B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B1"/>
    <w:rsid w:val="002317B1"/>
    <w:rsid w:val="00367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2317B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2317B1"/>
    <w:rPr>
      <w:b/>
      <w:bCs/>
      <w:kern w:val="44"/>
      <w:sz w:val="44"/>
      <w:szCs w:val="44"/>
    </w:rPr>
  </w:style>
  <w:style w:type="paragraph" w:styleId="a3">
    <w:name w:val="Normal (Web)"/>
    <w:basedOn w:val="a"/>
    <w:uiPriority w:val="99"/>
    <w:unhideWhenUsed/>
    <w:qFormat/>
    <w:rsid w:val="002317B1"/>
    <w:pPr>
      <w:widowControl/>
      <w:spacing w:before="100" w:beforeAutospacing="1" w:after="100" w:afterAutospacing="1"/>
      <w:jc w:val="left"/>
    </w:pPr>
    <w:rPr>
      <w:rFonts w:ascii="宋体" w:eastAsia="宋体" w:hAnsi="宋体" w:cs="宋体"/>
      <w:kern w:val="0"/>
      <w:sz w:val="24"/>
      <w:szCs w:val="24"/>
    </w:rPr>
  </w:style>
  <w:style w:type="character" w:customStyle="1" w:styleId="11">
    <w:name w:val="标题 1 字符1"/>
    <w:basedOn w:val="a0"/>
    <w:link w:val="1"/>
    <w:qFormat/>
    <w:rsid w:val="002317B1"/>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唐 一文</cp:lastModifiedBy>
  <cp:revision>2</cp:revision>
  <dcterms:created xsi:type="dcterms:W3CDTF">2023-03-23T12:01:00Z</dcterms:created>
  <dcterms:modified xsi:type="dcterms:W3CDTF">2023-03-23T12:01:00Z</dcterms:modified>
</cp:coreProperties>
</file>